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03" w:rsidRPr="001F07D1" w:rsidRDefault="005A0A03" w:rsidP="005A0A03">
      <w:pPr>
        <w:pStyle w:val="ListParagraph"/>
        <w:numPr>
          <w:ilvl w:val="0"/>
          <w:numId w:val="1"/>
        </w:numPr>
        <w:rPr>
          <w:rFonts w:cs="Times New Roman"/>
          <w:szCs w:val="28"/>
        </w:rPr>
      </w:pPr>
      <w:r w:rsidRPr="001F07D1">
        <w:rPr>
          <w:rFonts w:cs="Times New Roman"/>
          <w:szCs w:val="28"/>
        </w:rPr>
        <w:t>Mẫu báo cáo công tác quản lý nhà nước về khoáng sản của mỗi tỉnh/thành phố</w:t>
      </w:r>
    </w:p>
    <w:tbl>
      <w:tblPr>
        <w:tblW w:w="10916" w:type="dxa"/>
        <w:tblInd w:w="-1003" w:type="dxa"/>
        <w:tblCellMar>
          <w:left w:w="0" w:type="dxa"/>
          <w:right w:w="0" w:type="dxa"/>
        </w:tblCellMar>
        <w:tblLook w:val="04A0" w:firstRow="1" w:lastRow="0" w:firstColumn="1" w:lastColumn="0" w:noHBand="0" w:noVBand="1"/>
      </w:tblPr>
      <w:tblGrid>
        <w:gridCol w:w="4302"/>
        <w:gridCol w:w="6614"/>
      </w:tblGrid>
      <w:tr w:rsidR="0008793D" w:rsidRPr="00065BEE" w:rsidTr="0021176B">
        <w:trPr>
          <w:trHeight w:val="491"/>
        </w:trPr>
        <w:tc>
          <w:tcPr>
            <w:tcW w:w="4302"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08793D" w:rsidRPr="001F07D1" w:rsidRDefault="0008793D" w:rsidP="001F6118">
            <w:pPr>
              <w:jc w:val="center"/>
              <w:rPr>
                <w:rFonts w:cs="Times New Roman"/>
                <w:szCs w:val="28"/>
              </w:rPr>
            </w:pPr>
            <w:r w:rsidRPr="001F07D1">
              <w:rPr>
                <w:rFonts w:cs="Times New Roman"/>
                <w:szCs w:val="28"/>
              </w:rPr>
              <w:t>UBND TỈNH/THÀNH PHỐ……</w:t>
            </w:r>
            <w:r w:rsidRPr="001F07D1">
              <w:rPr>
                <w:rFonts w:cs="Times New Roman"/>
                <w:szCs w:val="28"/>
              </w:rPr>
              <w:br/>
              <w:t>-------</w:t>
            </w:r>
          </w:p>
        </w:tc>
        <w:tc>
          <w:tcPr>
            <w:tcW w:w="6614"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08793D" w:rsidRPr="00065BEE" w:rsidRDefault="0008793D" w:rsidP="001F6118">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222222"/>
                <w:szCs w:val="28"/>
              </w:rPr>
              <w:t>CỘNG HÒA XÃ HỘI CHỦ NGHĨA VIỆT NAM</w:t>
            </w:r>
            <w:r w:rsidRPr="00065BEE">
              <w:rPr>
                <w:rFonts w:eastAsia="Times New Roman" w:cs="Times New Roman"/>
                <w:b/>
                <w:bCs/>
                <w:color w:val="222222"/>
                <w:szCs w:val="28"/>
              </w:rPr>
              <w:br/>
            </w:r>
            <w:r w:rsidRPr="001F07D1">
              <w:rPr>
                <w:rFonts w:eastAsia="Times New Roman" w:cs="Times New Roman"/>
                <w:b/>
                <w:bCs/>
                <w:color w:val="222222"/>
                <w:szCs w:val="28"/>
              </w:rPr>
              <w:t>Độc lập - Tự do - Hạnh phúc</w:t>
            </w:r>
            <w:r w:rsidRPr="00065BEE">
              <w:rPr>
                <w:rFonts w:eastAsia="Times New Roman" w:cs="Times New Roman"/>
                <w:b/>
                <w:bCs/>
                <w:color w:val="222222"/>
                <w:szCs w:val="28"/>
              </w:rPr>
              <w:br/>
            </w:r>
            <w:r w:rsidRPr="001F07D1">
              <w:rPr>
                <w:rFonts w:eastAsia="Times New Roman" w:cs="Times New Roman"/>
                <w:b/>
                <w:bCs/>
                <w:color w:val="222222"/>
                <w:szCs w:val="28"/>
              </w:rPr>
              <w:t>---------------</w:t>
            </w:r>
          </w:p>
        </w:tc>
      </w:tr>
      <w:tr w:rsidR="0008793D" w:rsidRPr="00065BEE" w:rsidTr="0021176B">
        <w:trPr>
          <w:trHeight w:val="301"/>
        </w:trPr>
        <w:tc>
          <w:tcPr>
            <w:tcW w:w="4302" w:type="dxa"/>
            <w:tcBorders>
              <w:top w:val="nil"/>
              <w:left w:val="dotted" w:sz="8" w:space="0" w:color="D3D3D3"/>
              <w:bottom w:val="dotted" w:sz="8" w:space="0" w:color="D3D3D3"/>
              <w:right w:val="dotted" w:sz="8" w:space="0" w:color="D3D3D3"/>
            </w:tcBorders>
            <w:tcMar>
              <w:top w:w="0" w:type="dxa"/>
              <w:left w:w="108" w:type="dxa"/>
              <w:bottom w:w="0" w:type="dxa"/>
              <w:right w:w="108" w:type="dxa"/>
            </w:tcMar>
            <w:hideMark/>
          </w:tcPr>
          <w:p w:rsidR="0008793D" w:rsidRPr="001F07D1" w:rsidRDefault="0008793D" w:rsidP="001F6118">
            <w:pPr>
              <w:jc w:val="center"/>
              <w:rPr>
                <w:rFonts w:cs="Times New Roman"/>
                <w:szCs w:val="28"/>
              </w:rPr>
            </w:pPr>
            <w:r w:rsidRPr="001F07D1">
              <w:rPr>
                <w:rFonts w:cs="Times New Roman"/>
                <w:szCs w:val="28"/>
              </w:rPr>
              <w:t>Số …../……</w:t>
            </w:r>
          </w:p>
        </w:tc>
        <w:tc>
          <w:tcPr>
            <w:tcW w:w="6614" w:type="dxa"/>
            <w:tcBorders>
              <w:top w:val="nil"/>
              <w:left w:val="nil"/>
              <w:bottom w:val="dotted" w:sz="8" w:space="0" w:color="D3D3D3"/>
              <w:right w:val="dotted" w:sz="8" w:space="0" w:color="D3D3D3"/>
            </w:tcBorders>
            <w:tcMar>
              <w:top w:w="0" w:type="dxa"/>
              <w:left w:w="108" w:type="dxa"/>
              <w:bottom w:w="0" w:type="dxa"/>
              <w:right w:w="108" w:type="dxa"/>
            </w:tcMar>
            <w:hideMark/>
          </w:tcPr>
          <w:p w:rsidR="0008793D" w:rsidRPr="00065BEE" w:rsidRDefault="0008793D" w:rsidP="001F6118">
            <w:pPr>
              <w:spacing w:before="120" w:after="100" w:afterAutospacing="1" w:line="240" w:lineRule="auto"/>
              <w:jc w:val="right"/>
              <w:rPr>
                <w:rFonts w:eastAsia="Times New Roman" w:cs="Times New Roman"/>
                <w:color w:val="222222"/>
                <w:szCs w:val="28"/>
              </w:rPr>
            </w:pPr>
            <w:r w:rsidRPr="001F07D1">
              <w:rPr>
                <w:rFonts w:eastAsia="Times New Roman" w:cs="Times New Roman"/>
                <w:i/>
                <w:iCs/>
                <w:color w:val="222222"/>
                <w:szCs w:val="28"/>
              </w:rPr>
              <w:t>Địa danh, ngày.... tháng... năm ....</w:t>
            </w:r>
          </w:p>
        </w:tc>
      </w:tr>
    </w:tbl>
    <w:p w:rsidR="0008793D" w:rsidRPr="00065BEE" w:rsidRDefault="0008793D" w:rsidP="0008793D">
      <w:pPr>
        <w:spacing w:before="120" w:after="100" w:afterAutospacing="1" w:line="240" w:lineRule="auto"/>
        <w:rPr>
          <w:rFonts w:eastAsia="Times New Roman" w:cs="Times New Roman"/>
          <w:color w:val="222222"/>
          <w:szCs w:val="28"/>
        </w:rPr>
      </w:pPr>
      <w:r w:rsidRPr="00065BEE">
        <w:rPr>
          <w:rFonts w:eastAsia="Times New Roman" w:cs="Times New Roman"/>
          <w:color w:val="222222"/>
          <w:szCs w:val="28"/>
        </w:rPr>
        <w:t> </w:t>
      </w:r>
    </w:p>
    <w:p w:rsidR="0008793D" w:rsidRPr="00065BEE" w:rsidRDefault="0008793D" w:rsidP="0008793D">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333333"/>
          <w:szCs w:val="28"/>
        </w:rPr>
        <w:t>BÁO CÁO</w:t>
      </w:r>
      <w:r w:rsidRPr="00065BEE">
        <w:rPr>
          <w:rFonts w:eastAsia="Times New Roman" w:cs="Times New Roman"/>
          <w:color w:val="222222"/>
          <w:szCs w:val="28"/>
        </w:rPr>
        <w:br/>
      </w:r>
      <w:r w:rsidRPr="001F07D1">
        <w:rPr>
          <w:rFonts w:eastAsia="Times New Roman" w:cs="Times New Roman"/>
          <w:b/>
          <w:bCs/>
          <w:color w:val="333333"/>
          <w:szCs w:val="28"/>
        </w:rPr>
        <w:t>TÌNH HÌNH QUẢN LÝ NHÀ NƯỚC VỀ KHOÁNG SẢN</w:t>
      </w:r>
      <w:r w:rsidRPr="00065BEE">
        <w:rPr>
          <w:rFonts w:eastAsia="Times New Roman" w:cs="Times New Roman"/>
          <w:b/>
          <w:bCs/>
          <w:color w:val="333333"/>
          <w:szCs w:val="28"/>
        </w:rPr>
        <w:br/>
      </w:r>
      <w:r w:rsidRPr="001F07D1">
        <w:rPr>
          <w:rFonts w:eastAsia="Times New Roman" w:cs="Times New Roman"/>
          <w:b/>
          <w:bCs/>
          <w:color w:val="333333"/>
          <w:szCs w:val="28"/>
        </w:rPr>
        <w:t>NĂM....</w:t>
      </w:r>
    </w:p>
    <w:p w:rsidR="0008793D" w:rsidRPr="00065BEE" w:rsidRDefault="0008793D" w:rsidP="0008793D">
      <w:pPr>
        <w:spacing w:before="120" w:after="100" w:afterAutospacing="1" w:line="240" w:lineRule="auto"/>
        <w:jc w:val="center"/>
        <w:rPr>
          <w:rFonts w:eastAsia="Times New Roman" w:cs="Times New Roman"/>
          <w:color w:val="222222"/>
          <w:szCs w:val="28"/>
        </w:rPr>
      </w:pPr>
      <w:r w:rsidRPr="00065BEE">
        <w:rPr>
          <w:rFonts w:eastAsia="Times New Roman" w:cs="Times New Roman"/>
          <w:color w:val="333333"/>
          <w:szCs w:val="28"/>
        </w:rPr>
        <w:t>Kính gửi: Bộ Tài nguyên và Môi trường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I. CÔNG TÁC QUẢN LÝ NHÀ NƯỚC VỀ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1. Công tác ban hành văn bản quản lý và tuyên truyền phổ biến pháp luật về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1.1. Các văn bản quản lý đã ban hành</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1.2. Công tác tuyên truyền, phổ biến pháp luật về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2. Công tác lập, phê duyệt quy hoạch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3. Công tác cấp phép hoạt động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3.1. Công tác tổ chức đấu giá quyền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3.2. Công tác tiếp nhận, thẩm định hồ sơ cấp phép hoạt động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Các biểu mẫu tổng hợp về Giấy phép thăm dò khoáng sản, Giấy phép khai thác khoáng sản lập theo </w:t>
      </w:r>
      <w:r w:rsidRPr="001F07D1">
        <w:rPr>
          <w:rFonts w:eastAsia="Times New Roman" w:cs="Times New Roman"/>
          <w:i/>
          <w:iCs/>
          <w:color w:val="333333"/>
          <w:szCs w:val="28"/>
        </w:rPr>
        <w:t>mẫu số 35 và 36.</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3.3. Công tác thu tiền cấp quyền khai thác khoáng sản/tiền trúng đấu giá quyền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4. Công tác thanh tra, kiểm tra xử lý vi phạm pháp luật về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5. Công tác bảo vệ khoáng sản chưa khai thác</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6. Đánh giá chung về thuận lợi, khó khăn và tồn tại</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II. TÌNH HÌNH HOẠT ĐỘNG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lastRenderedPageBreak/>
        <w:t>1. Công tác thăm dò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i/>
          <w:iCs/>
          <w:color w:val="333333"/>
          <w:szCs w:val="28"/>
        </w:rPr>
        <w:t>- Tổng số Giấy phép thăm dò còn hiệu lực trên địa bàn tỉnh đến thời điểm báo cáo (nêu rõ Giấy phép Bộ cấp, tỉnh cấp, nhóm, loại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Tổng hợp số lượng Giấy phép thăm dò khoáng sản triển khai trên địa bàn tỉnh/thành phố trong năm báo cáo (do Bộ/tỉnh thành phố cấp phép)</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i/>
          <w:iCs/>
          <w:color w:val="333333"/>
          <w:szCs w:val="28"/>
        </w:rPr>
        <w:t>- Số giấy phép thăm dò hết hạn trong năm báo cáo đang đề nghị gia hạn. Số giấy phép thăm dò hết hạn trong năm báo cáo đang lập hồ sơ đề nghị cấp phép hoặc đã được cấp giấy phép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Đánh giá về những kết quả đạt được (kèm theo bảng tổng hợp về kết quả thăm dò khoáng sản theo từng giấy phép, biến động trữ lượng khoáng sản đã được thăm dò trong năm báo cáo).</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Những khó khăn và tồn tại của các tổ chức, cá nhân thăm dò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Bảng số liệu tổng hợp về thăm dò khoáng sản (lập theo </w:t>
      </w:r>
      <w:r w:rsidRPr="001F07D1">
        <w:rPr>
          <w:rFonts w:eastAsia="Times New Roman" w:cs="Times New Roman"/>
          <w:i/>
          <w:iCs/>
          <w:color w:val="333333"/>
          <w:szCs w:val="28"/>
        </w:rPr>
        <w:t>Mẫu số 35</w:t>
      </w:r>
      <w:r w:rsidRPr="00065BEE">
        <w:rPr>
          <w:rFonts w:eastAsia="Times New Roman" w:cs="Times New Roman"/>
          <w:color w:val="333333"/>
          <w:szCs w:val="28"/>
        </w:rPr>
        <w:t>)</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2. Công tác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i/>
          <w:iCs/>
          <w:color w:val="333333"/>
          <w:szCs w:val="28"/>
        </w:rPr>
        <w:t>- Tổng số Giấy phép khai thác còn hiệu lực trên địa bàn tỉnh đến thời điểm báo cáo (nêu rõ Giấy phép Bộ cấp, tỉnh cấp, nhóm, loại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Tổng hợp số lượng Giấy phép khai thác khoáng sản (bao gồm cả Giấy phép khai thác tận thu) đã và đang triển khai trên địa bàn tỉnh/thành phố trong năm báo cáo (do Bộ/tỉnh thành phố cấp phép)</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w:t>
      </w:r>
      <w:r w:rsidRPr="001F07D1">
        <w:rPr>
          <w:rFonts w:eastAsia="Times New Roman" w:cs="Times New Roman"/>
          <w:i/>
          <w:iCs/>
          <w:color w:val="333333"/>
          <w:szCs w:val="28"/>
        </w:rPr>
        <w:t>Số Giấy phép khai thác khoáng sản đã hết hạn trong năm báo cáo và đang đề nghị gia hạn. Số Giấy phép khai thác khoáng sản hết hạn trong năm báo cáo đang làm hồ sơ đóng cửa mỏ hoặc đã có quyết định đóng cửa mỏ.</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Đánh giá về những kết quả đạt được (kèm theo bảng tổng hợp về kết quả khai thác khoáng sản theo từng giấy phép/loại, nhóm khoáng sản; tổng hợp về biến động trữ lượng khoáng sản đã khai thác trong năm báo cáo).</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Những khó khăn và tồn tại của các tổ chức, cá nhân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Bảng số liệu tổng hợp về khai thác khoáng sản (lập theo </w:t>
      </w:r>
      <w:r w:rsidRPr="001F07D1">
        <w:rPr>
          <w:rFonts w:eastAsia="Times New Roman" w:cs="Times New Roman"/>
          <w:i/>
          <w:iCs/>
          <w:color w:val="333333"/>
          <w:szCs w:val="28"/>
        </w:rPr>
        <w:t>Mẫu số 36</w:t>
      </w:r>
      <w:r w:rsidRPr="00065BEE">
        <w:rPr>
          <w:rFonts w:eastAsia="Times New Roman" w:cs="Times New Roman"/>
          <w:color w:val="333333"/>
          <w:szCs w:val="28"/>
        </w:rPr>
        <w:t>)</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3. Tình hình thực hiện nghĩa vụ tài chính của tổ chức, cá nhân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Tổng số tiền đã thực hiện:……………………………đồng,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Trong đó:</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lastRenderedPageBreak/>
        <w:t>- Thuế tài nguyên: …………………………………………đồng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Thuế xuất khẩu (nếu có): ………………………………..đồng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Phí bảo vệ môi trường: ………………………………….đồng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 Tổng số tiền ký quỹ phục hồi môi trường trong khai thác đã thực hiện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Số tiền đã nộp:………….. đồng/Tổng số tiền phải nộp: ………………đồng.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III. TÌNH HÌNH THỰC HIỆN TRÁCH NHIỆM XÃ HỘI ĐỐI VỚI CỘNG ĐỒNG NƠI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1. Công tác bồi thường, hỗ trợ tái định cư cho tổ chức, cá nhân đang sử dụng đất bị thu hồi để thực hiện dự án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2. Số lao động sử dụng và thu nhập bình quân/năm………..;</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3. Xây dựng hạ tầng kỹ thuật (đường sá, cầu cống...)…..;</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4. Xây dựng công trình công cộng (trường học, nhà trẻ…….)…….;</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5. Bảo vệ môi trường trong khai thác và phục hồi môi trường sau khai thác khoáng sản………….</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333333"/>
          <w:szCs w:val="28"/>
        </w:rPr>
        <w:t>IV. CÁC ĐỀ XUẤT, KIẾN NGHỊ</w:t>
      </w:r>
    </w:p>
    <w:p w:rsidR="0008793D" w:rsidRPr="00065BEE" w:rsidRDefault="0008793D" w:rsidP="0008793D">
      <w:pPr>
        <w:spacing w:before="100" w:beforeAutospacing="1" w:after="120" w:line="240" w:lineRule="auto"/>
        <w:ind w:firstLine="720"/>
        <w:jc w:val="both"/>
        <w:rPr>
          <w:rFonts w:eastAsia="Times New Roman" w:cs="Times New Roman"/>
          <w:color w:val="222222"/>
          <w:szCs w:val="28"/>
        </w:rPr>
      </w:pPr>
      <w:r w:rsidRPr="00065BEE">
        <w:rPr>
          <w:rFonts w:eastAsia="Times New Roman" w:cs="Times New Roman"/>
          <w:color w:val="222222"/>
          <w:szCs w:val="28"/>
        </w:rPr>
        <w:t> </w:t>
      </w:r>
    </w:p>
    <w:tbl>
      <w:tblPr>
        <w:tblW w:w="11580" w:type="dxa"/>
        <w:tblCellMar>
          <w:left w:w="0" w:type="dxa"/>
          <w:right w:w="0" w:type="dxa"/>
        </w:tblCellMar>
        <w:tblLook w:val="04A0" w:firstRow="1" w:lastRow="0" w:firstColumn="1" w:lastColumn="0" w:noHBand="0" w:noVBand="1"/>
      </w:tblPr>
      <w:tblGrid>
        <w:gridCol w:w="3906"/>
        <w:gridCol w:w="7674"/>
      </w:tblGrid>
      <w:tr w:rsidR="0008793D" w:rsidRPr="00065BEE" w:rsidTr="001F6118">
        <w:tc>
          <w:tcPr>
            <w:tcW w:w="2985"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08793D" w:rsidRPr="00065BEE" w:rsidRDefault="0008793D" w:rsidP="001F6118">
            <w:pPr>
              <w:spacing w:after="0" w:line="240" w:lineRule="auto"/>
              <w:rPr>
                <w:rFonts w:eastAsia="Times New Roman" w:cs="Times New Roman"/>
                <w:color w:val="2E2E2E"/>
                <w:szCs w:val="28"/>
              </w:rPr>
            </w:pPr>
            <w:r w:rsidRPr="00065BEE">
              <w:rPr>
                <w:rFonts w:eastAsia="Times New Roman" w:cs="Times New Roman"/>
                <w:color w:val="2E2E2E"/>
                <w:szCs w:val="28"/>
              </w:rPr>
              <w:t> </w:t>
            </w:r>
          </w:p>
        </w:tc>
        <w:tc>
          <w:tcPr>
            <w:tcW w:w="5865"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08793D" w:rsidRPr="00065BEE" w:rsidRDefault="0008793D" w:rsidP="001F6118">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222222"/>
                <w:szCs w:val="28"/>
              </w:rPr>
              <w:t>T/M. ỦY BAN NHÂN DÂN TỈNH/THÀNH PHỐ…</w:t>
            </w:r>
            <w:r w:rsidRPr="00065BEE">
              <w:rPr>
                <w:rFonts w:eastAsia="Times New Roman" w:cs="Times New Roman"/>
                <w:b/>
                <w:bCs/>
                <w:color w:val="222222"/>
                <w:szCs w:val="28"/>
              </w:rPr>
              <w:br/>
            </w:r>
            <w:r w:rsidRPr="001F07D1">
              <w:rPr>
                <w:rFonts w:eastAsia="Times New Roman" w:cs="Times New Roman"/>
                <w:b/>
                <w:bCs/>
                <w:color w:val="222222"/>
                <w:szCs w:val="28"/>
              </w:rPr>
              <w:t>CHỦ TỊCH</w:t>
            </w:r>
            <w:r w:rsidRPr="00065BEE">
              <w:rPr>
                <w:rFonts w:eastAsia="Times New Roman" w:cs="Times New Roman"/>
                <w:color w:val="222222"/>
                <w:szCs w:val="28"/>
              </w:rPr>
              <w:br/>
              <w:t>(Ký tên, đóng dấu)</w:t>
            </w:r>
          </w:p>
        </w:tc>
      </w:tr>
    </w:tbl>
    <w:p w:rsidR="00684EE2" w:rsidRDefault="00684EE2">
      <w:pPr>
        <w:rPr>
          <w:rFonts w:cs="Times New Roman"/>
          <w:szCs w:val="28"/>
        </w:rPr>
      </w:pPr>
    </w:p>
    <w:p w:rsidR="001F07D1" w:rsidRPr="008D74C1" w:rsidRDefault="008D74C1" w:rsidP="008D74C1">
      <w:pPr>
        <w:pStyle w:val="ListParagraph"/>
        <w:numPr>
          <w:ilvl w:val="0"/>
          <w:numId w:val="1"/>
        </w:numPr>
      </w:pPr>
      <w:r>
        <w:t>Báo cáo công tác quản lý nhà nước về khoáng sản trong phạm vi cả nước</w:t>
      </w:r>
      <w:bookmarkStart w:id="0" w:name="_GoBack"/>
      <w:bookmarkEnd w:id="0"/>
    </w:p>
    <w:tbl>
      <w:tblPr>
        <w:tblW w:w="11057" w:type="dxa"/>
        <w:tblInd w:w="-861" w:type="dxa"/>
        <w:tblCellMar>
          <w:left w:w="0" w:type="dxa"/>
          <w:right w:w="0" w:type="dxa"/>
        </w:tblCellMar>
        <w:tblLook w:val="04A0" w:firstRow="1" w:lastRow="0" w:firstColumn="1" w:lastColumn="0" w:noHBand="0" w:noVBand="1"/>
      </w:tblPr>
      <w:tblGrid>
        <w:gridCol w:w="4961"/>
        <w:gridCol w:w="6096"/>
      </w:tblGrid>
      <w:tr w:rsidR="001F07D1" w:rsidRPr="00685A86" w:rsidTr="0021176B">
        <w:trPr>
          <w:trHeight w:val="580"/>
        </w:trPr>
        <w:tc>
          <w:tcPr>
            <w:tcW w:w="4961"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1F07D1" w:rsidRPr="001F07D1" w:rsidRDefault="001F07D1" w:rsidP="001F6118">
            <w:pPr>
              <w:jc w:val="center"/>
              <w:rPr>
                <w:rFonts w:cs="Times New Roman"/>
                <w:szCs w:val="28"/>
              </w:rPr>
            </w:pPr>
            <w:r w:rsidRPr="001F07D1">
              <w:rPr>
                <w:rFonts w:cs="Times New Roman"/>
                <w:szCs w:val="28"/>
              </w:rPr>
              <w:t>BỘ TÀI NGUYÊN VÀ MÔI TRƯỜNG</w:t>
            </w:r>
            <w:r w:rsidRPr="001F07D1">
              <w:rPr>
                <w:rFonts w:cs="Times New Roman"/>
                <w:szCs w:val="28"/>
              </w:rPr>
              <w:br/>
              <w:t>-------</w:t>
            </w:r>
          </w:p>
        </w:tc>
        <w:tc>
          <w:tcPr>
            <w:tcW w:w="6096"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1F07D1" w:rsidRPr="00685A86" w:rsidRDefault="001F07D1" w:rsidP="001F6118">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333333"/>
                <w:szCs w:val="28"/>
              </w:rPr>
              <w:t>CỘNG HÒA XÃ HỘI CHỦ NGHĨA VIỆT NAM</w:t>
            </w:r>
            <w:r w:rsidRPr="00685A86">
              <w:rPr>
                <w:rFonts w:eastAsia="Times New Roman" w:cs="Times New Roman"/>
                <w:b/>
                <w:bCs/>
                <w:color w:val="333333"/>
                <w:szCs w:val="28"/>
              </w:rPr>
              <w:br/>
            </w:r>
            <w:r w:rsidRPr="001F07D1">
              <w:rPr>
                <w:rFonts w:eastAsia="Times New Roman" w:cs="Times New Roman"/>
                <w:b/>
                <w:bCs/>
                <w:color w:val="333333"/>
                <w:szCs w:val="28"/>
              </w:rPr>
              <w:t>Độc lập - Tự do - Hạnh phúc</w:t>
            </w:r>
            <w:r w:rsidRPr="00685A86">
              <w:rPr>
                <w:rFonts w:eastAsia="Times New Roman" w:cs="Times New Roman"/>
                <w:b/>
                <w:bCs/>
                <w:color w:val="333333"/>
                <w:szCs w:val="28"/>
              </w:rPr>
              <w:br/>
            </w:r>
            <w:r w:rsidRPr="001F07D1">
              <w:rPr>
                <w:rFonts w:eastAsia="Times New Roman" w:cs="Times New Roman"/>
                <w:b/>
                <w:bCs/>
                <w:color w:val="333333"/>
                <w:szCs w:val="28"/>
              </w:rPr>
              <w:t>---------------</w:t>
            </w:r>
          </w:p>
        </w:tc>
      </w:tr>
      <w:tr w:rsidR="001F07D1" w:rsidRPr="00685A86" w:rsidTr="0021176B">
        <w:trPr>
          <w:trHeight w:val="356"/>
        </w:trPr>
        <w:tc>
          <w:tcPr>
            <w:tcW w:w="4961" w:type="dxa"/>
            <w:tcBorders>
              <w:top w:val="nil"/>
              <w:left w:val="dotted" w:sz="8" w:space="0" w:color="D3D3D3"/>
              <w:bottom w:val="dotted" w:sz="8" w:space="0" w:color="D3D3D3"/>
              <w:right w:val="dotted" w:sz="8" w:space="0" w:color="D3D3D3"/>
            </w:tcBorders>
            <w:tcMar>
              <w:top w:w="0" w:type="dxa"/>
              <w:left w:w="108" w:type="dxa"/>
              <w:bottom w:w="0" w:type="dxa"/>
              <w:right w:w="108" w:type="dxa"/>
            </w:tcMar>
            <w:hideMark/>
          </w:tcPr>
          <w:p w:rsidR="001F07D1" w:rsidRPr="001F07D1" w:rsidRDefault="001F07D1" w:rsidP="001F6118">
            <w:pPr>
              <w:jc w:val="center"/>
              <w:rPr>
                <w:rFonts w:cs="Times New Roman"/>
                <w:szCs w:val="28"/>
              </w:rPr>
            </w:pPr>
            <w:r w:rsidRPr="001F07D1">
              <w:rPr>
                <w:rFonts w:cs="Times New Roman"/>
                <w:szCs w:val="28"/>
              </w:rPr>
              <w:t>Số ……/BC-BTNMT</w:t>
            </w:r>
          </w:p>
        </w:tc>
        <w:tc>
          <w:tcPr>
            <w:tcW w:w="6096" w:type="dxa"/>
            <w:tcBorders>
              <w:top w:val="nil"/>
              <w:left w:val="nil"/>
              <w:bottom w:val="dotted" w:sz="8" w:space="0" w:color="D3D3D3"/>
              <w:right w:val="dotted" w:sz="8" w:space="0" w:color="D3D3D3"/>
            </w:tcBorders>
            <w:tcMar>
              <w:top w:w="0" w:type="dxa"/>
              <w:left w:w="108" w:type="dxa"/>
              <w:bottom w:w="0" w:type="dxa"/>
              <w:right w:w="108" w:type="dxa"/>
            </w:tcMar>
            <w:hideMark/>
          </w:tcPr>
          <w:p w:rsidR="001F07D1" w:rsidRPr="00685A86" w:rsidRDefault="001F07D1" w:rsidP="001F6118">
            <w:pPr>
              <w:spacing w:before="120" w:after="100" w:afterAutospacing="1" w:line="240" w:lineRule="auto"/>
              <w:jc w:val="right"/>
              <w:rPr>
                <w:rFonts w:eastAsia="Times New Roman" w:cs="Times New Roman"/>
                <w:color w:val="222222"/>
                <w:szCs w:val="28"/>
              </w:rPr>
            </w:pPr>
            <w:r w:rsidRPr="001F07D1">
              <w:rPr>
                <w:rFonts w:eastAsia="Times New Roman" w:cs="Times New Roman"/>
                <w:i/>
                <w:iCs/>
                <w:color w:val="333333"/>
                <w:szCs w:val="28"/>
              </w:rPr>
              <w:t>Hà Nội, ngày.... tháng... năm ....</w:t>
            </w:r>
          </w:p>
        </w:tc>
      </w:tr>
    </w:tbl>
    <w:p w:rsidR="001F07D1" w:rsidRPr="00685A86" w:rsidRDefault="001F07D1" w:rsidP="001F07D1">
      <w:pPr>
        <w:spacing w:before="120" w:after="100" w:afterAutospacing="1" w:line="240" w:lineRule="auto"/>
        <w:rPr>
          <w:rFonts w:eastAsia="Times New Roman" w:cs="Times New Roman"/>
          <w:color w:val="222222"/>
          <w:szCs w:val="28"/>
        </w:rPr>
      </w:pPr>
      <w:r w:rsidRPr="00685A86">
        <w:rPr>
          <w:rFonts w:eastAsia="Times New Roman" w:cs="Times New Roman"/>
          <w:color w:val="222222"/>
          <w:szCs w:val="28"/>
        </w:rPr>
        <w:t> </w:t>
      </w:r>
    </w:p>
    <w:p w:rsidR="001F07D1" w:rsidRPr="00685A86" w:rsidRDefault="001F07D1" w:rsidP="001F07D1">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333333"/>
          <w:szCs w:val="28"/>
        </w:rPr>
        <w:t>BÁO CÁO</w:t>
      </w:r>
      <w:r w:rsidRPr="00685A86">
        <w:rPr>
          <w:rFonts w:eastAsia="Times New Roman" w:cs="Times New Roman"/>
          <w:color w:val="222222"/>
          <w:szCs w:val="28"/>
        </w:rPr>
        <w:br/>
      </w:r>
      <w:r w:rsidRPr="001F07D1">
        <w:rPr>
          <w:rFonts w:eastAsia="Times New Roman" w:cs="Times New Roman"/>
          <w:b/>
          <w:bCs/>
          <w:color w:val="333333"/>
          <w:szCs w:val="28"/>
        </w:rPr>
        <w:t>TÌNH HÌNH QUẢN LÝ NHÀ NƯỚC VỀ KHOÁNG SẢN TRONG PHẠM VI CẢ NƯỚC NĂM ....</w:t>
      </w:r>
    </w:p>
    <w:p w:rsidR="001F07D1" w:rsidRPr="00685A86" w:rsidRDefault="001F07D1" w:rsidP="001F07D1">
      <w:pPr>
        <w:spacing w:before="120" w:after="100" w:afterAutospacing="1" w:line="240" w:lineRule="auto"/>
        <w:jc w:val="center"/>
        <w:rPr>
          <w:rFonts w:eastAsia="Times New Roman" w:cs="Times New Roman"/>
          <w:color w:val="222222"/>
          <w:szCs w:val="28"/>
        </w:rPr>
      </w:pPr>
      <w:r w:rsidRPr="00685A86">
        <w:rPr>
          <w:rFonts w:eastAsia="Times New Roman" w:cs="Times New Roman"/>
          <w:color w:val="333333"/>
          <w:szCs w:val="28"/>
        </w:rPr>
        <w:lastRenderedPageBreak/>
        <w:t>Kính gửi: Thủ tướng Chính phủ</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I. MỞ ĐẦU</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II. CÔNG TÁC QUẢN LÝ NHÀ NƯỚC VỀ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1. Công tác xây dựng và ban hành văn bản quy phạm pháp luật, tuyên truyền phổ biến pháp luật về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2. Công tác lập, phê duyệt quy hoạch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3. Công tác cấp phép hoạt động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3.1. Công tác tổ chức đấu giá quyền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3.2. Công tác tiếp nhận, thẩm định hồ sơ cấp phép hoạt động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Các biểu mẫu tổng hợp về Giấy phép thăm dò khoáng sản, Giấy phép khai thác khoáng sản của Trung ương và địa phương.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i/>
          <w:iCs/>
          <w:color w:val="333333"/>
          <w:szCs w:val="28"/>
        </w:rPr>
        <w:t>3.3. Công tác thu tiền cấp quyền khai thác khoáng sản/tiền trúng đấu giá quyền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4. Công tác thanh tra, kiểm tra xử lý vi phạm pháp luật về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5. Đánh giá chung về thuận lợi, khó khăn, tồn tại</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III. TÌNH HÌNH HOẠT ĐỘNG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1. Công tác thăm dò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Tổng hợp số lượng Giấy phép thăm dò khoáng sản triển khai trên địa bàn tỉnh/thành phố trong năm báo cáo (do Bộ/tỉnh thành phố cấp phép)</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Đánh giá về những kết quả đạt được (kèm theo bảng tổng hợp về kết quả thăm dò khoáng sản theo từng giấy phép, biến động trữ lượng khoáng sản đã được thăm dò trong năm báo cáo).</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Những khó khăn và tồn tại của các tổ chức, cá nhân thăm dò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2. Công tác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Tổng hợp số lượng Giấy phép khai thác khoáng sản đã và đang triển khai trên địa bàn tỉnh/thành phố trong năm báo cáo (do Bộ/tỉnh thành phố cấp phép)</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lastRenderedPageBreak/>
        <w:t>- Đánh giá về những kết quả đạt được (kèm theo bảng tổng hợp về kết quả khai thác khoáng sản theo từng giấy phép/loại, nhóm khoáng sản; tổng hợp về biến động trữ lượng khoáng sản đã khai thác trong năm báo cáo).</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Những khó khăn và tồn tại của các tổ chức, cá nhân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Bảng số liệu tổng hợp về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1F07D1">
        <w:rPr>
          <w:rFonts w:eastAsia="Times New Roman" w:cs="Times New Roman"/>
          <w:b/>
          <w:bCs/>
          <w:color w:val="333333"/>
          <w:szCs w:val="28"/>
        </w:rPr>
        <w:t>3. Tình hình thực hiện nghĩa vụ tài chính của tổ chức, cá nhân khai thác khoáng sản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Thuế tài nguyên: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Thuế xuất khẩu (nếu có):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Thuế môi trường: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Tiền thuê đất: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Phí bảo vệ môi trường: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 Tổng số tiền ký quỹ phục hồi môi trường trong khai thác đã thực hiện</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Số tiền đã nộp: ………………đồng/Tổng số tiền phải nộp: ……………… đồng</w:t>
      </w:r>
    </w:p>
    <w:p w:rsidR="001F07D1" w:rsidRPr="00685A86" w:rsidRDefault="001F07D1" w:rsidP="001F07D1">
      <w:pPr>
        <w:spacing w:before="100" w:beforeAutospacing="1" w:after="120" w:line="240" w:lineRule="auto"/>
        <w:ind w:firstLine="720"/>
        <w:jc w:val="both"/>
        <w:rPr>
          <w:rFonts w:eastAsia="Times New Roman" w:cs="Times New Roman"/>
          <w:color w:val="222222"/>
          <w:szCs w:val="28"/>
        </w:rPr>
      </w:pPr>
      <w:r w:rsidRPr="00685A86">
        <w:rPr>
          <w:rFonts w:eastAsia="Times New Roman" w:cs="Times New Roman"/>
          <w:color w:val="333333"/>
          <w:szCs w:val="28"/>
        </w:rPr>
        <w:t>IV. ĐÁNH GIÁ CHUNG VÀ CÁC ĐỀ XUẤT, KIẾN NGHỊ</w:t>
      </w:r>
    </w:p>
    <w:p w:rsidR="001F07D1" w:rsidRPr="00685A86" w:rsidRDefault="001F07D1" w:rsidP="001F07D1">
      <w:pPr>
        <w:spacing w:before="120" w:after="100" w:afterAutospacing="1" w:line="240" w:lineRule="auto"/>
        <w:rPr>
          <w:rFonts w:eastAsia="Times New Roman" w:cs="Times New Roman"/>
          <w:color w:val="222222"/>
          <w:szCs w:val="28"/>
        </w:rPr>
      </w:pPr>
      <w:r w:rsidRPr="00685A86">
        <w:rPr>
          <w:rFonts w:eastAsia="Times New Roman" w:cs="Times New Roman"/>
          <w:color w:val="222222"/>
          <w:szCs w:val="28"/>
        </w:rPr>
        <w:t> </w:t>
      </w:r>
    </w:p>
    <w:tbl>
      <w:tblPr>
        <w:tblW w:w="9120" w:type="dxa"/>
        <w:tblCellMar>
          <w:left w:w="0" w:type="dxa"/>
          <w:right w:w="0" w:type="dxa"/>
        </w:tblCellMar>
        <w:tblLook w:val="04A0" w:firstRow="1" w:lastRow="0" w:firstColumn="1" w:lastColumn="0" w:noHBand="0" w:noVBand="1"/>
      </w:tblPr>
      <w:tblGrid>
        <w:gridCol w:w="4560"/>
        <w:gridCol w:w="4560"/>
      </w:tblGrid>
      <w:tr w:rsidR="001F07D1" w:rsidRPr="00685A86" w:rsidTr="001F6118">
        <w:trPr>
          <w:trHeight w:val="262"/>
        </w:trPr>
        <w:tc>
          <w:tcPr>
            <w:tcW w:w="4560"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1F07D1" w:rsidRPr="00685A86" w:rsidRDefault="001F07D1" w:rsidP="001F6118">
            <w:pPr>
              <w:spacing w:after="0" w:line="240" w:lineRule="auto"/>
              <w:rPr>
                <w:rFonts w:eastAsia="Times New Roman" w:cs="Times New Roman"/>
                <w:color w:val="2E2E2E"/>
                <w:szCs w:val="28"/>
              </w:rPr>
            </w:pPr>
            <w:r w:rsidRPr="00685A86">
              <w:rPr>
                <w:rFonts w:eastAsia="Times New Roman" w:cs="Times New Roman"/>
                <w:color w:val="2E2E2E"/>
                <w:szCs w:val="28"/>
              </w:rPr>
              <w:t> </w:t>
            </w:r>
          </w:p>
        </w:tc>
        <w:tc>
          <w:tcPr>
            <w:tcW w:w="4560"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1F07D1" w:rsidRPr="00685A86" w:rsidRDefault="001F07D1" w:rsidP="001F6118">
            <w:pPr>
              <w:spacing w:before="120" w:after="100" w:afterAutospacing="1" w:line="240" w:lineRule="auto"/>
              <w:jc w:val="center"/>
              <w:rPr>
                <w:rFonts w:eastAsia="Times New Roman" w:cs="Times New Roman"/>
                <w:color w:val="222222"/>
                <w:szCs w:val="28"/>
              </w:rPr>
            </w:pPr>
            <w:r w:rsidRPr="001F07D1">
              <w:rPr>
                <w:rFonts w:eastAsia="Times New Roman" w:cs="Times New Roman"/>
                <w:b/>
                <w:bCs/>
                <w:color w:val="333333"/>
                <w:szCs w:val="28"/>
              </w:rPr>
              <w:t>BỘ TRƯỞNG</w:t>
            </w:r>
            <w:r w:rsidRPr="00685A86">
              <w:rPr>
                <w:rFonts w:eastAsia="Times New Roman" w:cs="Times New Roman"/>
                <w:color w:val="222222"/>
                <w:szCs w:val="28"/>
              </w:rPr>
              <w:br/>
            </w:r>
            <w:r w:rsidRPr="00685A86">
              <w:rPr>
                <w:rFonts w:eastAsia="Times New Roman" w:cs="Times New Roman"/>
                <w:color w:val="333333"/>
                <w:szCs w:val="28"/>
              </w:rPr>
              <w:t>(Ký tên, đóng dấu)</w:t>
            </w:r>
          </w:p>
        </w:tc>
      </w:tr>
    </w:tbl>
    <w:p w:rsidR="001F07D1" w:rsidRPr="001F07D1" w:rsidRDefault="001F07D1">
      <w:pPr>
        <w:rPr>
          <w:rFonts w:cs="Times New Roman"/>
          <w:szCs w:val="28"/>
        </w:rPr>
      </w:pPr>
    </w:p>
    <w:sectPr w:rsidR="001F07D1" w:rsidRPr="001F07D1"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1CD0"/>
    <w:multiLevelType w:val="hybridMultilevel"/>
    <w:tmpl w:val="186C276E"/>
    <w:lvl w:ilvl="0" w:tplc="BB8C754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41BCB"/>
    <w:multiLevelType w:val="hybridMultilevel"/>
    <w:tmpl w:val="7A9E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1D"/>
    <w:rsid w:val="0008793D"/>
    <w:rsid w:val="001F07D1"/>
    <w:rsid w:val="0021176B"/>
    <w:rsid w:val="0054061D"/>
    <w:rsid w:val="005A0A03"/>
    <w:rsid w:val="0067042A"/>
    <w:rsid w:val="00684EE2"/>
    <w:rsid w:val="008572F2"/>
    <w:rsid w:val="008D74C1"/>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C595"/>
  <w15:chartTrackingRefBased/>
  <w15:docId w15:val="{CA21A042-9CA0-4862-ADE1-DC9E11AA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968</Words>
  <Characters>5520</Characters>
  <Application>Microsoft Office Word</Application>
  <DocSecurity>0</DocSecurity>
  <Lines>46</Lines>
  <Paragraphs>12</Paragraphs>
  <ScaleCrop>false</ScaleCrop>
  <Company>Microsoft</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2022-11-20T02:23:00Z</dcterms:created>
  <dcterms:modified xsi:type="dcterms:W3CDTF">2022-11-20T02:30:00Z</dcterms:modified>
</cp:coreProperties>
</file>