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17F" w:rsidRPr="0051717F" w:rsidRDefault="0051717F" w:rsidP="0051717F">
      <w:pPr>
        <w:shd w:val="clear" w:color="auto" w:fill="FFFFFF"/>
        <w:spacing w:after="150"/>
        <w:jc w:val="both"/>
        <w:rPr>
          <w:rFonts w:eastAsia="Times New Roman" w:cs="Times New Roman"/>
          <w:i/>
          <w:sz w:val="24"/>
          <w:szCs w:val="24"/>
          <w:lang w:eastAsia="en-US"/>
        </w:rPr>
      </w:pP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Mẫu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số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18-HC (Ban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hành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kèm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theo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Nghị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quyết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số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 02/2017/NQ-HĐTP</w:t>
      </w:r>
    </w:p>
    <w:p w:rsidR="0051717F" w:rsidRPr="0051717F" w:rsidRDefault="0051717F" w:rsidP="0051717F">
      <w:pPr>
        <w:shd w:val="clear" w:color="auto" w:fill="FFFFFF"/>
        <w:spacing w:after="150"/>
        <w:jc w:val="both"/>
        <w:rPr>
          <w:rFonts w:eastAsia="Times New Roman" w:cs="Times New Roman"/>
          <w:sz w:val="24"/>
          <w:szCs w:val="24"/>
          <w:lang w:eastAsia="en-US"/>
        </w:rPr>
      </w:pPr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 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ngày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13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tháng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01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năm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2017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của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Hội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đồng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Thẩm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phán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Tòa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án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nhân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dân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tối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cao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)</w:t>
      </w:r>
    </w:p>
    <w:p w:rsidR="0051717F" w:rsidRPr="0051717F" w:rsidRDefault="0051717F" w:rsidP="0051717F">
      <w:pPr>
        <w:shd w:val="clear" w:color="auto" w:fill="FFFFFF"/>
        <w:spacing w:after="150"/>
        <w:jc w:val="both"/>
        <w:rPr>
          <w:rFonts w:eastAsia="Times New Roman" w:cs="Times New Roman"/>
          <w:sz w:val="24"/>
          <w:szCs w:val="24"/>
          <w:lang w:eastAsia="en-US"/>
        </w:rPr>
      </w:pPr>
      <w:r w:rsidRPr="0051717F">
        <w:rPr>
          <w:rFonts w:eastAsia="Times New Roman" w:cs="Times New Roman"/>
          <w:sz w:val="24"/>
          <w:szCs w:val="24"/>
          <w:vertAlign w:val="superscript"/>
          <w:lang w:eastAsia="en-US"/>
        </w:rPr>
        <w:t> 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5"/>
        <w:gridCol w:w="5889"/>
      </w:tblGrid>
      <w:tr w:rsidR="0051717F" w:rsidRPr="0051717F" w:rsidTr="0051717F">
        <w:tc>
          <w:tcPr>
            <w:tcW w:w="34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717F" w:rsidRPr="0051717F" w:rsidRDefault="0051717F" w:rsidP="0051717F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51717F">
              <w:rPr>
                <w:rFonts w:eastAsia="Times New Roman" w:cs="Times New Roman"/>
                <w:sz w:val="24"/>
                <w:szCs w:val="24"/>
                <w:u w:val="single"/>
                <w:lang w:eastAsia="en-US"/>
              </w:rPr>
              <w:t>TÒA ÁN NHÂN DÂN</w:t>
            </w:r>
            <w:proofErr w:type="gramStart"/>
            <w:r w:rsidRPr="0051717F">
              <w:rPr>
                <w:rFonts w:eastAsia="Times New Roman" w:cs="Times New Roman"/>
                <w:sz w:val="24"/>
                <w:szCs w:val="24"/>
                <w:u w:val="single"/>
                <w:lang w:eastAsia="en-US"/>
              </w:rPr>
              <w:t>…..</w:t>
            </w:r>
            <w:proofErr w:type="gramEnd"/>
            <w:r w:rsidRPr="0051717F">
              <w:rPr>
                <w:rFonts w:eastAsia="Times New Roman" w:cs="Times New Roman"/>
                <w:sz w:val="24"/>
                <w:szCs w:val="24"/>
                <w:u w:val="single"/>
                <w:lang w:eastAsia="en-US"/>
              </w:rPr>
              <w:t> </w:t>
            </w:r>
            <w:r w:rsidRPr="0051717F">
              <w:rPr>
                <w:rFonts w:eastAsia="Times New Roman" w:cs="Times New Roman"/>
                <w:sz w:val="24"/>
                <w:szCs w:val="24"/>
                <w:u w:val="single"/>
                <w:vertAlign w:val="superscript"/>
                <w:lang w:eastAsia="en-US"/>
              </w:rPr>
              <w:t>(1)</w:t>
            </w:r>
          </w:p>
          <w:p w:rsidR="0051717F" w:rsidRPr="0051717F" w:rsidRDefault="0051717F" w:rsidP="0051717F">
            <w:pPr>
              <w:spacing w:after="15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>Số</w:t>
            </w:r>
            <w:proofErr w:type="spellEnd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>:…</w:t>
            </w:r>
            <w:proofErr w:type="gramEnd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>../…..</w:t>
            </w:r>
            <w:r w:rsidRPr="0051717F">
              <w:rPr>
                <w:rFonts w:eastAsia="Times New Roman" w:cs="Times New Roman"/>
                <w:sz w:val="24"/>
                <w:szCs w:val="24"/>
                <w:vertAlign w:val="superscript"/>
                <w:lang w:eastAsia="en-US"/>
              </w:rPr>
              <w:t> (2)</w:t>
            </w:r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>/QĐST-HC</w:t>
            </w:r>
          </w:p>
          <w:p w:rsidR="0051717F" w:rsidRPr="0051717F" w:rsidRDefault="0051717F" w:rsidP="0051717F">
            <w:pPr>
              <w:spacing w:after="15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8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717F" w:rsidRPr="0051717F" w:rsidRDefault="0051717F" w:rsidP="0051717F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>CỘNG HÒA XÃ HỘI CHỦ NGHĨA VIỆT NAM</w:t>
            </w:r>
          </w:p>
          <w:p w:rsidR="0051717F" w:rsidRPr="0051717F" w:rsidRDefault="0051717F" w:rsidP="0051717F">
            <w:pPr>
              <w:spacing w:after="15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717F">
              <w:rPr>
                <w:rFonts w:eastAsia="Times New Roman" w:cs="Times New Roman"/>
                <w:sz w:val="24"/>
                <w:szCs w:val="24"/>
                <w:u w:val="single"/>
                <w:lang w:eastAsia="en-US"/>
              </w:rPr>
              <w:t>Độc</w:t>
            </w:r>
            <w:proofErr w:type="spellEnd"/>
            <w:r w:rsidRPr="0051717F">
              <w:rPr>
                <w:rFonts w:eastAsia="Times New Roman" w:cs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 w:rsidRPr="0051717F">
              <w:rPr>
                <w:rFonts w:eastAsia="Times New Roman" w:cs="Times New Roman"/>
                <w:sz w:val="24"/>
                <w:szCs w:val="24"/>
                <w:u w:val="single"/>
                <w:lang w:eastAsia="en-US"/>
              </w:rPr>
              <w:t>lập</w:t>
            </w:r>
            <w:proofErr w:type="spellEnd"/>
            <w:r w:rsidRPr="0051717F">
              <w:rPr>
                <w:rFonts w:eastAsia="Times New Roman" w:cs="Times New Roman"/>
                <w:sz w:val="24"/>
                <w:szCs w:val="24"/>
                <w:u w:val="single"/>
                <w:lang w:eastAsia="en-US"/>
              </w:rPr>
              <w:t xml:space="preserve"> – </w:t>
            </w:r>
            <w:proofErr w:type="spellStart"/>
            <w:r w:rsidRPr="0051717F">
              <w:rPr>
                <w:rFonts w:eastAsia="Times New Roman" w:cs="Times New Roman"/>
                <w:sz w:val="24"/>
                <w:szCs w:val="24"/>
                <w:u w:val="single"/>
                <w:lang w:eastAsia="en-US"/>
              </w:rPr>
              <w:t>Tự</w:t>
            </w:r>
            <w:proofErr w:type="spellEnd"/>
            <w:r w:rsidRPr="0051717F">
              <w:rPr>
                <w:rFonts w:eastAsia="Times New Roman" w:cs="Times New Roman"/>
                <w:sz w:val="24"/>
                <w:szCs w:val="24"/>
                <w:u w:val="single"/>
                <w:lang w:eastAsia="en-US"/>
              </w:rPr>
              <w:t xml:space="preserve"> do – </w:t>
            </w:r>
            <w:proofErr w:type="spellStart"/>
            <w:r w:rsidRPr="0051717F">
              <w:rPr>
                <w:rFonts w:eastAsia="Times New Roman" w:cs="Times New Roman"/>
                <w:sz w:val="24"/>
                <w:szCs w:val="24"/>
                <w:u w:val="single"/>
                <w:lang w:eastAsia="en-US"/>
              </w:rPr>
              <w:t>Hạnh</w:t>
            </w:r>
            <w:proofErr w:type="spellEnd"/>
            <w:r w:rsidRPr="0051717F">
              <w:rPr>
                <w:rFonts w:eastAsia="Times New Roman" w:cs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 w:rsidRPr="0051717F">
              <w:rPr>
                <w:rFonts w:eastAsia="Times New Roman" w:cs="Times New Roman"/>
                <w:sz w:val="24"/>
                <w:szCs w:val="24"/>
                <w:u w:val="single"/>
                <w:lang w:eastAsia="en-US"/>
              </w:rPr>
              <w:t>phúc</w:t>
            </w:r>
            <w:proofErr w:type="spellEnd"/>
          </w:p>
          <w:p w:rsidR="0051717F" w:rsidRPr="0051717F" w:rsidRDefault="0051717F" w:rsidP="0051717F">
            <w:pPr>
              <w:spacing w:after="15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51717F">
              <w:rPr>
                <w:rFonts w:eastAsia="Times New Roman" w:cs="Times New Roman"/>
                <w:sz w:val="24"/>
                <w:szCs w:val="24"/>
                <w:vertAlign w:val="superscript"/>
                <w:lang w:eastAsia="en-US"/>
              </w:rPr>
              <w:t> </w:t>
            </w:r>
          </w:p>
          <w:p w:rsidR="0051717F" w:rsidRPr="0051717F" w:rsidRDefault="0051717F" w:rsidP="0051717F">
            <w:pPr>
              <w:spacing w:after="15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51717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…………., </w:t>
            </w:r>
            <w:proofErr w:type="spellStart"/>
            <w:r w:rsidRPr="0051717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ngày</w:t>
            </w:r>
            <w:proofErr w:type="spellEnd"/>
            <w:r w:rsidRPr="0051717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… </w:t>
            </w:r>
            <w:proofErr w:type="spellStart"/>
            <w:r w:rsidRPr="0051717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tháng</w:t>
            </w:r>
            <w:proofErr w:type="spellEnd"/>
            <w:r w:rsidRPr="0051717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… </w:t>
            </w:r>
            <w:proofErr w:type="spellStart"/>
            <w:r w:rsidRPr="0051717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năm</w:t>
            </w:r>
            <w:proofErr w:type="spellEnd"/>
            <w:r w:rsidRPr="0051717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…</w:t>
            </w:r>
          </w:p>
        </w:tc>
      </w:tr>
    </w:tbl>
    <w:p w:rsidR="0051717F" w:rsidRPr="0051717F" w:rsidRDefault="0051717F" w:rsidP="0051717F">
      <w:pPr>
        <w:shd w:val="clear" w:color="auto" w:fill="FFFFFF"/>
        <w:spacing w:before="150" w:after="150"/>
        <w:jc w:val="both"/>
        <w:rPr>
          <w:rFonts w:eastAsia="Times New Roman" w:cs="Times New Roman"/>
          <w:sz w:val="24"/>
          <w:szCs w:val="24"/>
          <w:lang w:eastAsia="en-US"/>
        </w:rPr>
      </w:pPr>
      <w:r w:rsidRPr="0051717F">
        <w:rPr>
          <w:rFonts w:eastAsia="Times New Roman" w:cs="Times New Roman"/>
          <w:sz w:val="24"/>
          <w:szCs w:val="24"/>
          <w:lang w:eastAsia="en-US"/>
        </w:rPr>
        <w:t> </w:t>
      </w:r>
    </w:p>
    <w:p w:rsidR="0051717F" w:rsidRPr="0051717F" w:rsidRDefault="0051717F" w:rsidP="0051717F">
      <w:pPr>
        <w:shd w:val="clear" w:color="auto" w:fill="FFFFFF"/>
        <w:spacing w:before="150" w:after="150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51717F">
        <w:rPr>
          <w:rFonts w:eastAsia="Times New Roman" w:cs="Times New Roman"/>
          <w:sz w:val="24"/>
          <w:szCs w:val="24"/>
          <w:lang w:eastAsia="en-US"/>
        </w:rPr>
        <w:t>QUYẾT ĐỊNH</w:t>
      </w:r>
    </w:p>
    <w:p w:rsidR="0051717F" w:rsidRPr="0051717F" w:rsidRDefault="0051717F" w:rsidP="0051717F">
      <w:pPr>
        <w:shd w:val="clear" w:color="auto" w:fill="FFFFFF"/>
        <w:spacing w:before="150" w:after="150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51717F">
        <w:rPr>
          <w:rFonts w:eastAsia="Times New Roman" w:cs="Times New Roman"/>
          <w:sz w:val="24"/>
          <w:szCs w:val="24"/>
          <w:lang w:eastAsia="en-US"/>
        </w:rPr>
        <w:t>HOÃN PHIÊN TÒA</w:t>
      </w:r>
    </w:p>
    <w:p w:rsidR="0051717F" w:rsidRPr="0051717F" w:rsidRDefault="0051717F" w:rsidP="0051717F">
      <w:pPr>
        <w:shd w:val="clear" w:color="auto" w:fill="FFFFFF"/>
        <w:spacing w:before="150" w:after="150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51717F">
        <w:rPr>
          <w:rFonts w:eastAsia="Times New Roman" w:cs="Times New Roman"/>
          <w:sz w:val="24"/>
          <w:szCs w:val="24"/>
          <w:lang w:eastAsia="en-US"/>
        </w:rPr>
        <w:t>TÒA ÁN NHÂN DÂN……………………</w:t>
      </w:r>
      <w:proofErr w:type="gramStart"/>
      <w:r w:rsidRPr="0051717F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</w:p>
    <w:p w:rsidR="0051717F" w:rsidRPr="0051717F" w:rsidRDefault="0051717F" w:rsidP="0051717F">
      <w:pPr>
        <w:shd w:val="clear" w:color="auto" w:fill="FFFFFF"/>
        <w:spacing w:before="150" w:after="150"/>
        <w:jc w:val="both"/>
        <w:rPr>
          <w:rFonts w:eastAsia="Times New Roman" w:cs="Times New Roman"/>
          <w:sz w:val="24"/>
          <w:szCs w:val="24"/>
          <w:lang w:eastAsia="en-US"/>
        </w:rPr>
      </w:pPr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 </w:t>
      </w:r>
    </w:p>
    <w:p w:rsidR="0051717F" w:rsidRPr="0051717F" w:rsidRDefault="0051717F" w:rsidP="0051717F">
      <w:pPr>
        <w:shd w:val="clear" w:color="auto" w:fill="FFFFFF"/>
        <w:spacing w:before="150" w:after="150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Thành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phần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Hội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đồng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xét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xử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sơ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thẩm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gồm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có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:</w:t>
      </w:r>
    </w:p>
    <w:p w:rsidR="0051717F" w:rsidRPr="0051717F" w:rsidRDefault="0051717F" w:rsidP="0051717F">
      <w:pPr>
        <w:shd w:val="clear" w:color="auto" w:fill="FFFFFF"/>
        <w:spacing w:before="150" w:after="150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phán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–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Chủ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tọa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: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>)………………………………………</w:t>
      </w:r>
      <w:proofErr w:type="gramStart"/>
      <w:r w:rsidRPr="0051717F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</w:p>
    <w:p w:rsidR="0051717F" w:rsidRPr="0051717F" w:rsidRDefault="0051717F" w:rsidP="0051717F">
      <w:pPr>
        <w:shd w:val="clear" w:color="auto" w:fill="FFFFFF"/>
        <w:spacing w:before="150" w:after="150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phán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Hội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xét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xử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gồm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5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):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>)……………….</w:t>
      </w:r>
    </w:p>
    <w:p w:rsidR="0051717F" w:rsidRPr="0051717F" w:rsidRDefault="0051717F" w:rsidP="0051717F">
      <w:pPr>
        <w:shd w:val="clear" w:color="auto" w:fill="FFFFFF"/>
        <w:spacing w:before="150" w:after="150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Hội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>:</w:t>
      </w:r>
    </w:p>
    <w:p w:rsidR="0051717F" w:rsidRPr="0051717F" w:rsidRDefault="0051717F" w:rsidP="0051717F">
      <w:pPr>
        <w:numPr>
          <w:ilvl w:val="0"/>
          <w:numId w:val="1"/>
        </w:numPr>
        <w:shd w:val="clear" w:color="auto" w:fill="FFFFFF"/>
        <w:spacing w:before="75" w:after="75" w:line="330" w:lineRule="atLeast"/>
        <w:ind w:left="375" w:right="225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>)………………………………………………………………………………</w:t>
      </w:r>
    </w:p>
    <w:p w:rsidR="0051717F" w:rsidRPr="0051717F" w:rsidRDefault="0051717F" w:rsidP="0051717F">
      <w:pPr>
        <w:numPr>
          <w:ilvl w:val="0"/>
          <w:numId w:val="1"/>
        </w:numPr>
        <w:shd w:val="clear" w:color="auto" w:fill="FFFFFF"/>
        <w:spacing w:before="75" w:after="75" w:line="330" w:lineRule="atLeast"/>
        <w:ind w:left="375" w:right="225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>)………………………………………………………………………………</w:t>
      </w:r>
    </w:p>
    <w:p w:rsidR="0051717F" w:rsidRPr="0051717F" w:rsidRDefault="0051717F" w:rsidP="0051717F">
      <w:pPr>
        <w:numPr>
          <w:ilvl w:val="0"/>
          <w:numId w:val="1"/>
        </w:numPr>
        <w:shd w:val="clear" w:color="auto" w:fill="FFFFFF"/>
        <w:spacing w:before="75" w:after="75" w:line="330" w:lineRule="atLeast"/>
        <w:ind w:left="375" w:right="225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>)………………………………………………………………………………</w:t>
      </w:r>
    </w:p>
    <w:p w:rsidR="0051717F" w:rsidRPr="0051717F" w:rsidRDefault="0051717F" w:rsidP="0051717F">
      <w:pPr>
        <w:shd w:val="clear" w:color="auto" w:fill="FFFFFF"/>
        <w:spacing w:before="150" w:after="150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Thư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ký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: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proofErr w:type="gramStart"/>
      <w:r w:rsidRPr="0051717F">
        <w:rPr>
          <w:rFonts w:eastAsia="Times New Roman" w:cs="Times New Roman"/>
          <w:sz w:val="24"/>
          <w:szCs w:val="24"/>
          <w:lang w:eastAsia="en-US"/>
        </w:rPr>
        <w:t>)</w:t>
      </w:r>
      <w:r w:rsidRPr="0051717F">
        <w:rPr>
          <w:rFonts w:eastAsia="Times New Roman" w:cs="Times New Roman"/>
          <w:sz w:val="24"/>
          <w:szCs w:val="24"/>
          <w:vertAlign w:val="superscript"/>
          <w:lang w:eastAsia="en-US"/>
        </w:rPr>
        <w:t>(</w:t>
      </w:r>
      <w:proofErr w:type="gramEnd"/>
      <w:r w:rsidRPr="0051717F">
        <w:rPr>
          <w:rFonts w:eastAsia="Times New Roman" w:cs="Times New Roman"/>
          <w:sz w:val="24"/>
          <w:szCs w:val="24"/>
          <w:vertAlign w:val="superscript"/>
          <w:lang w:eastAsia="en-US"/>
        </w:rPr>
        <w:t>3)</w:t>
      </w:r>
      <w:r w:rsidRPr="0051717F">
        <w:rPr>
          <w:rFonts w:eastAsia="Times New Roman" w:cs="Times New Roman"/>
          <w:sz w:val="24"/>
          <w:szCs w:val="24"/>
          <w:lang w:eastAsia="en-US"/>
        </w:rPr>
        <w:t>……………………………………………………….</w:t>
      </w:r>
    </w:p>
    <w:p w:rsidR="0051717F" w:rsidRPr="0051717F" w:rsidRDefault="0051717F" w:rsidP="0051717F">
      <w:pPr>
        <w:shd w:val="clear" w:color="auto" w:fill="FFFFFF"/>
        <w:spacing w:before="150" w:after="150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diện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Viện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kiểm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sát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51717F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51717F">
        <w:rPr>
          <w:rFonts w:eastAsia="Times New Roman" w:cs="Times New Roman"/>
          <w:sz w:val="24"/>
          <w:szCs w:val="24"/>
          <w:vertAlign w:val="superscript"/>
          <w:lang w:eastAsia="en-US"/>
        </w:rPr>
        <w:t>(</w:t>
      </w:r>
      <w:proofErr w:type="gramEnd"/>
      <w:r w:rsidRPr="0051717F">
        <w:rPr>
          <w:rFonts w:eastAsia="Times New Roman" w:cs="Times New Roman"/>
          <w:sz w:val="24"/>
          <w:szCs w:val="24"/>
          <w:vertAlign w:val="superscript"/>
          <w:lang w:eastAsia="en-US"/>
        </w:rPr>
        <w:t>4)</w:t>
      </w:r>
      <w:r w:rsidRPr="0051717F">
        <w:rPr>
          <w:rFonts w:eastAsia="Times New Roman" w:cs="Times New Roman"/>
          <w:sz w:val="24"/>
          <w:szCs w:val="24"/>
          <w:lang w:eastAsia="en-US"/>
        </w:rPr>
        <w:t xml:space="preserve">……………………….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tham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gia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>:</w:t>
      </w:r>
    </w:p>
    <w:p w:rsidR="0051717F" w:rsidRPr="0051717F" w:rsidRDefault="0051717F" w:rsidP="0051717F">
      <w:pPr>
        <w:shd w:val="clear" w:color="auto" w:fill="FFFFFF"/>
        <w:spacing w:before="150" w:after="150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) ………………………………………. –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Kiểm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sát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viên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>.</w:t>
      </w:r>
    </w:p>
    <w:p w:rsidR="0051717F" w:rsidRPr="0051717F" w:rsidRDefault="0051717F" w:rsidP="0051717F">
      <w:pPr>
        <w:shd w:val="clear" w:color="auto" w:fill="FFFFFF"/>
        <w:spacing w:before="150" w:after="150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Đã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tiến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mở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xét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xử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thụ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51717F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>:…</w:t>
      </w:r>
      <w:proofErr w:type="gram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…../……../TLST-HC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…..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proofErr w:type="gramStart"/>
      <w:r w:rsidRPr="0051717F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proofErr w:type="gramStart"/>
      <w:r w:rsidRPr="0051717F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51717F">
        <w:rPr>
          <w:rFonts w:eastAsia="Times New Roman" w:cs="Times New Roman"/>
          <w:sz w:val="24"/>
          <w:szCs w:val="24"/>
          <w:vertAlign w:val="superscript"/>
          <w:lang w:eastAsia="en-US"/>
        </w:rPr>
        <w:t>(5)</w:t>
      </w:r>
      <w:r w:rsidRPr="0051717F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về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> </w:t>
      </w:r>
      <w:r w:rsidRPr="0051717F">
        <w:rPr>
          <w:rFonts w:eastAsia="Times New Roman" w:cs="Times New Roman"/>
          <w:sz w:val="24"/>
          <w:szCs w:val="24"/>
          <w:vertAlign w:val="superscript"/>
          <w:lang w:eastAsia="en-US"/>
        </w:rPr>
        <w:t>(6)</w:t>
      </w:r>
      <w:r w:rsidRPr="0051717F">
        <w:rPr>
          <w:rFonts w:eastAsia="Times New Roman" w:cs="Times New Roman"/>
          <w:sz w:val="24"/>
          <w:szCs w:val="24"/>
          <w:lang w:eastAsia="en-US"/>
        </w:rPr>
        <w:t>……………………….</w:t>
      </w:r>
    </w:p>
    <w:p w:rsidR="0051717F" w:rsidRPr="0051717F" w:rsidRDefault="0051717F" w:rsidP="0051717F">
      <w:pPr>
        <w:shd w:val="clear" w:color="auto" w:fill="FFFFFF"/>
        <w:spacing w:before="150" w:after="150"/>
        <w:jc w:val="both"/>
        <w:rPr>
          <w:rFonts w:eastAsia="Times New Roman" w:cs="Times New Roman"/>
          <w:sz w:val="24"/>
          <w:szCs w:val="24"/>
          <w:lang w:eastAsia="en-US"/>
        </w:rPr>
      </w:pPr>
      <w:r w:rsidRPr="0051717F">
        <w:rPr>
          <w:rFonts w:eastAsia="Times New Roman" w:cs="Times New Roman"/>
          <w:sz w:val="24"/>
          <w:szCs w:val="24"/>
          <w:lang w:eastAsia="en-US"/>
        </w:rPr>
        <w:t xml:space="preserve">Theo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đưa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ra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xét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xử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51717F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>:…</w:t>
      </w:r>
      <w:proofErr w:type="gram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………./……………/QĐST-HC…..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proofErr w:type="gramStart"/>
      <w:r w:rsidRPr="0051717F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proofErr w:type="gramStart"/>
      <w:r w:rsidRPr="0051717F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>…</w:t>
      </w:r>
      <w:proofErr w:type="gramStart"/>
      <w:r w:rsidRPr="0051717F">
        <w:rPr>
          <w:rFonts w:eastAsia="Times New Roman" w:cs="Times New Roman"/>
          <w:sz w:val="24"/>
          <w:szCs w:val="24"/>
          <w:lang w:eastAsia="en-US"/>
        </w:rPr>
        <w:t>….</w:t>
      </w:r>
      <w:r w:rsidRPr="0051717F">
        <w:rPr>
          <w:rFonts w:eastAsia="Times New Roman" w:cs="Times New Roman"/>
          <w:sz w:val="24"/>
          <w:szCs w:val="24"/>
          <w:vertAlign w:val="superscript"/>
          <w:lang w:eastAsia="en-US"/>
        </w:rPr>
        <w:t>(</w:t>
      </w:r>
      <w:proofErr w:type="gramEnd"/>
      <w:r w:rsidRPr="0051717F">
        <w:rPr>
          <w:rFonts w:eastAsia="Times New Roman" w:cs="Times New Roman"/>
          <w:sz w:val="24"/>
          <w:szCs w:val="24"/>
          <w:vertAlign w:val="superscript"/>
          <w:lang w:eastAsia="en-US"/>
        </w:rPr>
        <w:t>7)</w:t>
      </w:r>
    </w:p>
    <w:p w:rsidR="0051717F" w:rsidRPr="0051717F" w:rsidRDefault="0051717F" w:rsidP="0051717F">
      <w:pPr>
        <w:shd w:val="clear" w:color="auto" w:fill="FFFFFF"/>
        <w:spacing w:before="150" w:after="150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Xét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thẤy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>:</w:t>
      </w:r>
    </w:p>
    <w:p w:rsidR="0051717F" w:rsidRPr="0051717F" w:rsidRDefault="0051717F" w:rsidP="0051717F">
      <w:pPr>
        <w:shd w:val="clear" w:color="auto" w:fill="FFFFFF"/>
        <w:spacing w:before="150" w:after="150"/>
        <w:jc w:val="both"/>
        <w:rPr>
          <w:rFonts w:eastAsia="Times New Roman" w:cs="Times New Roman"/>
          <w:sz w:val="24"/>
          <w:szCs w:val="24"/>
          <w:lang w:eastAsia="en-US"/>
        </w:rPr>
      </w:pPr>
      <w:r w:rsidRPr="0051717F">
        <w:rPr>
          <w:rFonts w:eastAsia="Times New Roman" w:cs="Times New Roman"/>
          <w:sz w:val="24"/>
          <w:szCs w:val="24"/>
          <w:lang w:eastAsia="en-US"/>
        </w:rPr>
        <w:t> </w:t>
      </w:r>
    </w:p>
    <w:p w:rsidR="0051717F" w:rsidRPr="0051717F" w:rsidRDefault="0051717F" w:rsidP="0051717F">
      <w:pPr>
        <w:shd w:val="clear" w:color="auto" w:fill="FFFFFF"/>
        <w:spacing w:before="150" w:after="150"/>
        <w:jc w:val="both"/>
        <w:rPr>
          <w:rFonts w:eastAsia="Times New Roman" w:cs="Times New Roman"/>
          <w:sz w:val="24"/>
          <w:szCs w:val="24"/>
          <w:lang w:eastAsia="en-US"/>
        </w:rPr>
      </w:pPr>
      <w:r w:rsidRPr="0051717F">
        <w:rPr>
          <w:rFonts w:eastAsia="Times New Roman" w:cs="Times New Roman"/>
          <w:sz w:val="24"/>
          <w:szCs w:val="24"/>
          <w:vertAlign w:val="superscript"/>
          <w:lang w:eastAsia="en-US"/>
        </w:rPr>
        <w:t>                (</w:t>
      </w:r>
      <w:proofErr w:type="gramStart"/>
      <w:r w:rsidRPr="0051717F">
        <w:rPr>
          <w:rFonts w:eastAsia="Times New Roman" w:cs="Times New Roman"/>
          <w:sz w:val="24"/>
          <w:szCs w:val="24"/>
          <w:vertAlign w:val="superscript"/>
          <w:lang w:eastAsia="en-US"/>
        </w:rPr>
        <w:t>8)</w:t>
      </w:r>
      <w:r w:rsidRPr="0051717F">
        <w:rPr>
          <w:rFonts w:eastAsia="Times New Roman" w:cs="Times New Roman"/>
          <w:sz w:val="24"/>
          <w:szCs w:val="24"/>
          <w:lang w:eastAsia="en-US"/>
        </w:rPr>
        <w:t>…</w:t>
      </w:r>
      <w:proofErr w:type="gramEnd"/>
      <w:r w:rsidRPr="0051717F">
        <w:rPr>
          <w:rFonts w:eastAsia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:rsidR="0051717F" w:rsidRPr="0051717F" w:rsidRDefault="0051717F" w:rsidP="0051717F">
      <w:pPr>
        <w:shd w:val="clear" w:color="auto" w:fill="FFFFFF"/>
        <w:spacing w:before="150" w:after="150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vào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51717F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51717F">
        <w:rPr>
          <w:rFonts w:eastAsia="Times New Roman" w:cs="Times New Roman"/>
          <w:sz w:val="24"/>
          <w:szCs w:val="24"/>
          <w:vertAlign w:val="superscript"/>
          <w:lang w:eastAsia="en-US"/>
        </w:rPr>
        <w:t>(</w:t>
      </w:r>
      <w:proofErr w:type="gramEnd"/>
      <w:r w:rsidRPr="0051717F">
        <w:rPr>
          <w:rFonts w:eastAsia="Times New Roman" w:cs="Times New Roman"/>
          <w:sz w:val="24"/>
          <w:szCs w:val="24"/>
          <w:vertAlign w:val="superscript"/>
          <w:lang w:eastAsia="en-US"/>
        </w:rPr>
        <w:t>9) </w:t>
      </w:r>
      <w:r w:rsidRPr="0051717F">
        <w:rPr>
          <w:rFonts w:eastAsia="Times New Roman" w:cs="Times New Roman"/>
          <w:sz w:val="24"/>
          <w:szCs w:val="24"/>
          <w:lang w:eastAsia="en-US"/>
        </w:rPr>
        <w:t xml:space="preserve">……………..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163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tố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tụng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>;</w:t>
      </w:r>
    </w:p>
    <w:p w:rsidR="0051717F" w:rsidRPr="0051717F" w:rsidRDefault="0051717F" w:rsidP="0051717F">
      <w:pPr>
        <w:shd w:val="clear" w:color="auto" w:fill="FFFFFF"/>
        <w:spacing w:before="150" w:after="150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51717F">
        <w:rPr>
          <w:rFonts w:eastAsia="Times New Roman" w:cs="Times New Roman"/>
          <w:sz w:val="24"/>
          <w:szCs w:val="24"/>
          <w:lang w:eastAsia="en-US"/>
        </w:rPr>
        <w:lastRenderedPageBreak/>
        <w:t>QUYẾT ĐỊNH:</w:t>
      </w:r>
    </w:p>
    <w:p w:rsidR="0051717F" w:rsidRPr="0051717F" w:rsidRDefault="0051717F" w:rsidP="0051717F">
      <w:pPr>
        <w:numPr>
          <w:ilvl w:val="0"/>
          <w:numId w:val="2"/>
        </w:numPr>
        <w:shd w:val="clear" w:color="auto" w:fill="FFFFFF"/>
        <w:spacing w:before="75" w:after="75" w:line="330" w:lineRule="atLeast"/>
        <w:ind w:left="375" w:right="225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Hoãn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xét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xử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thụ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…/…/TLST-HC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proofErr w:type="gramStart"/>
      <w:r w:rsidRPr="0051717F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proofErr w:type="gramStart"/>
      <w:r w:rsidRPr="0051717F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proofErr w:type="gramStart"/>
      <w:r w:rsidRPr="0051717F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</w:p>
    <w:p w:rsidR="0051717F" w:rsidRPr="0051717F" w:rsidRDefault="0051717F" w:rsidP="0051717F">
      <w:pPr>
        <w:numPr>
          <w:ilvl w:val="0"/>
          <w:numId w:val="2"/>
        </w:numPr>
        <w:shd w:val="clear" w:color="auto" w:fill="FFFFFF"/>
        <w:spacing w:before="75" w:after="75" w:line="330" w:lineRule="atLeast"/>
        <w:ind w:left="375" w:right="225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Thời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gian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điểm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mở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lại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xét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xử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ấn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như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sau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>:</w:t>
      </w:r>
      <w:r w:rsidRPr="0051717F">
        <w:rPr>
          <w:rFonts w:eastAsia="Times New Roman" w:cs="Times New Roman"/>
          <w:sz w:val="24"/>
          <w:szCs w:val="24"/>
          <w:vertAlign w:val="superscript"/>
          <w:lang w:eastAsia="en-US"/>
        </w:rPr>
        <w:t>(10)</w:t>
      </w:r>
    </w:p>
    <w:p w:rsidR="0051717F" w:rsidRPr="0051717F" w:rsidRDefault="0051717F" w:rsidP="0051717F">
      <w:pPr>
        <w:shd w:val="clear" w:color="auto" w:fill="FFFFFF"/>
        <w:spacing w:before="150" w:after="150"/>
        <w:jc w:val="both"/>
        <w:rPr>
          <w:rFonts w:eastAsia="Times New Roman" w:cs="Times New Roman"/>
          <w:sz w:val="24"/>
          <w:szCs w:val="24"/>
          <w:lang w:eastAsia="en-US"/>
        </w:rPr>
      </w:pPr>
      <w:r w:rsidRPr="0051717F">
        <w:rPr>
          <w:rFonts w:eastAsia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……………………………………………………………………………………………………………….</w:t>
      </w:r>
    </w:p>
    <w:p w:rsidR="0051717F" w:rsidRPr="0051717F" w:rsidRDefault="0051717F" w:rsidP="0051717F">
      <w:pPr>
        <w:shd w:val="clear" w:color="auto" w:fill="FFFFFF"/>
        <w:spacing w:before="150" w:after="150"/>
        <w:jc w:val="both"/>
        <w:rPr>
          <w:rFonts w:eastAsia="Times New Roman" w:cs="Times New Roman"/>
          <w:sz w:val="24"/>
          <w:szCs w:val="24"/>
          <w:lang w:eastAsia="en-US"/>
        </w:rPr>
      </w:pPr>
      <w:r w:rsidRPr="0051717F">
        <w:rPr>
          <w:rFonts w:eastAsia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……………………………………………………………………………………………………………….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7"/>
        <w:gridCol w:w="5497"/>
      </w:tblGrid>
      <w:tr w:rsidR="0051717F" w:rsidRPr="0051717F" w:rsidTr="0051717F">
        <w:tc>
          <w:tcPr>
            <w:tcW w:w="37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717F" w:rsidRPr="0051717F" w:rsidRDefault="0051717F" w:rsidP="0051717F">
            <w:pPr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717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Nơi</w:t>
            </w:r>
            <w:proofErr w:type="spellEnd"/>
            <w:r w:rsidRPr="0051717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17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nhận</w:t>
            </w:r>
            <w:proofErr w:type="spellEnd"/>
            <w:r w:rsidRPr="0051717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:</w:t>
            </w:r>
          </w:p>
          <w:p w:rsidR="0051717F" w:rsidRPr="0051717F" w:rsidRDefault="0051717F" w:rsidP="0051717F">
            <w:pPr>
              <w:spacing w:after="150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–   </w:t>
            </w:r>
            <w:proofErr w:type="spellStart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>Ghi</w:t>
            </w:r>
            <w:proofErr w:type="spellEnd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>theo</w:t>
            </w:r>
            <w:proofErr w:type="spellEnd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>quy</w:t>
            </w:r>
            <w:proofErr w:type="spellEnd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>định</w:t>
            </w:r>
            <w:proofErr w:type="spellEnd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>tại</w:t>
            </w:r>
            <w:proofErr w:type="spellEnd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>khoản</w:t>
            </w:r>
            <w:proofErr w:type="spellEnd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4</w:t>
            </w:r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>Điều</w:t>
            </w:r>
            <w:proofErr w:type="spellEnd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163 </w:t>
            </w:r>
            <w:proofErr w:type="spellStart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>của</w:t>
            </w:r>
            <w:proofErr w:type="spellEnd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>Luật</w:t>
            </w:r>
            <w:proofErr w:type="spellEnd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TTHC;</w:t>
            </w:r>
          </w:p>
          <w:p w:rsidR="0051717F" w:rsidRPr="0051717F" w:rsidRDefault="0051717F" w:rsidP="0051717F">
            <w:pPr>
              <w:spacing w:after="150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–   </w:t>
            </w:r>
            <w:proofErr w:type="spellStart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>Lưu</w:t>
            </w:r>
            <w:proofErr w:type="spellEnd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>hồ</w:t>
            </w:r>
            <w:proofErr w:type="spellEnd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>sơ</w:t>
            </w:r>
            <w:proofErr w:type="spellEnd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>vụ</w:t>
            </w:r>
            <w:proofErr w:type="spellEnd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>án</w:t>
            </w:r>
            <w:proofErr w:type="spellEnd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717F" w:rsidRPr="0051717F" w:rsidRDefault="0051717F" w:rsidP="0051717F">
            <w:pPr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>TM. HỘI ĐỒNG XÉT XỬ</w:t>
            </w:r>
          </w:p>
          <w:p w:rsidR="0051717F" w:rsidRPr="0051717F" w:rsidRDefault="0051717F" w:rsidP="0051717F">
            <w:pPr>
              <w:spacing w:after="150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>ThẨm</w:t>
            </w:r>
            <w:proofErr w:type="spellEnd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>phán</w:t>
            </w:r>
            <w:proofErr w:type="spellEnd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>ChỦ</w:t>
            </w:r>
            <w:proofErr w:type="spellEnd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>tỌA</w:t>
            </w:r>
            <w:proofErr w:type="spellEnd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>phiên</w:t>
            </w:r>
            <w:proofErr w:type="spellEnd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17F">
              <w:rPr>
                <w:rFonts w:eastAsia="Times New Roman" w:cs="Times New Roman"/>
                <w:sz w:val="24"/>
                <w:szCs w:val="24"/>
                <w:lang w:eastAsia="en-US"/>
              </w:rPr>
              <w:t>tÒA</w:t>
            </w:r>
            <w:proofErr w:type="spellEnd"/>
          </w:p>
          <w:p w:rsidR="0051717F" w:rsidRPr="0051717F" w:rsidRDefault="0051717F" w:rsidP="0051717F">
            <w:pPr>
              <w:spacing w:after="150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51717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     (</w:t>
            </w:r>
            <w:proofErr w:type="spellStart"/>
            <w:r w:rsidRPr="0051717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Ký</w:t>
            </w:r>
            <w:proofErr w:type="spellEnd"/>
            <w:r w:rsidRPr="0051717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17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tên</w:t>
            </w:r>
            <w:proofErr w:type="spellEnd"/>
            <w:r w:rsidRPr="0051717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1717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ghi</w:t>
            </w:r>
            <w:proofErr w:type="spellEnd"/>
            <w:r w:rsidRPr="0051717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17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rõ</w:t>
            </w:r>
            <w:proofErr w:type="spellEnd"/>
            <w:r w:rsidRPr="0051717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17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họ</w:t>
            </w:r>
            <w:proofErr w:type="spellEnd"/>
            <w:r w:rsidRPr="0051717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17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tên</w:t>
            </w:r>
            <w:proofErr w:type="spellEnd"/>
            <w:r w:rsidRPr="0051717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1717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đóng</w:t>
            </w:r>
            <w:proofErr w:type="spellEnd"/>
            <w:r w:rsidRPr="0051717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17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dấu</w:t>
            </w:r>
            <w:proofErr w:type="spellEnd"/>
            <w:r w:rsidRPr="0051717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)</w:t>
            </w:r>
          </w:p>
        </w:tc>
      </w:tr>
    </w:tbl>
    <w:p w:rsidR="0051717F" w:rsidRPr="0051717F" w:rsidRDefault="0051717F" w:rsidP="0051717F">
      <w:pPr>
        <w:shd w:val="clear" w:color="auto" w:fill="FFFFFF"/>
        <w:spacing w:before="150" w:after="150"/>
        <w:jc w:val="both"/>
        <w:rPr>
          <w:rFonts w:eastAsia="Times New Roman" w:cs="Times New Roman"/>
          <w:sz w:val="24"/>
          <w:szCs w:val="24"/>
          <w:lang w:eastAsia="en-US"/>
        </w:rPr>
      </w:pPr>
      <w:r w:rsidRPr="0051717F">
        <w:rPr>
          <w:rFonts w:eastAsia="Times New Roman" w:cs="Times New Roman"/>
          <w:sz w:val="24"/>
          <w:szCs w:val="24"/>
          <w:lang w:eastAsia="en-US"/>
        </w:rPr>
        <w:t> </w:t>
      </w:r>
    </w:p>
    <w:p w:rsidR="0051717F" w:rsidRPr="0051717F" w:rsidRDefault="0051717F" w:rsidP="0051717F">
      <w:pPr>
        <w:shd w:val="clear" w:color="auto" w:fill="FFFFFF"/>
        <w:spacing w:before="150" w:after="150"/>
        <w:jc w:val="both"/>
        <w:rPr>
          <w:rFonts w:eastAsia="Times New Roman" w:cs="Times New Roman"/>
          <w:sz w:val="24"/>
          <w:szCs w:val="24"/>
          <w:lang w:eastAsia="en-US"/>
        </w:rPr>
      </w:pPr>
      <w:bookmarkStart w:id="0" w:name="_GoBack"/>
      <w:bookmarkEnd w:id="0"/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Hướng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dẫn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sử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dụng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mẫu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>số</w:t>
      </w:r>
      <w:proofErr w:type="spellEnd"/>
      <w:r w:rsidRPr="0051717F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18-HC:</w:t>
      </w:r>
    </w:p>
    <w:p w:rsidR="0051717F" w:rsidRPr="0051717F" w:rsidRDefault="0051717F" w:rsidP="0051717F">
      <w:pPr>
        <w:shd w:val="clear" w:color="auto" w:fill="FFFFFF"/>
        <w:spacing w:before="150" w:after="150"/>
        <w:jc w:val="both"/>
        <w:rPr>
          <w:rFonts w:eastAsia="Times New Roman" w:cs="Times New Roman"/>
          <w:sz w:val="24"/>
          <w:szCs w:val="24"/>
          <w:lang w:eastAsia="en-US"/>
        </w:rPr>
      </w:pPr>
      <w:r w:rsidRPr="0051717F">
        <w:rPr>
          <w:rFonts w:eastAsia="Times New Roman" w:cs="Times New Roman"/>
          <w:sz w:val="24"/>
          <w:szCs w:val="24"/>
          <w:lang w:eastAsia="en-US"/>
        </w:rPr>
        <w:t xml:space="preserve">(1)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ra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hoãn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cấp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huyện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cần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rõ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huyện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gì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thuộc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tỉnh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phố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trực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thuộc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trung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ương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nào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ví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dụ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: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huyện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X,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tỉnh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H),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tỉnh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phố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trực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thuộc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trung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ương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rõ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tỉnh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phố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)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nào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ví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dụ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: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phố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Hà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Nội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>).</w:t>
      </w:r>
    </w:p>
    <w:p w:rsidR="0051717F" w:rsidRPr="0051717F" w:rsidRDefault="0051717F" w:rsidP="0051717F">
      <w:pPr>
        <w:shd w:val="clear" w:color="auto" w:fill="FFFFFF"/>
        <w:spacing w:before="150" w:after="150"/>
        <w:jc w:val="both"/>
        <w:rPr>
          <w:rFonts w:eastAsia="Times New Roman" w:cs="Times New Roman"/>
          <w:sz w:val="24"/>
          <w:szCs w:val="24"/>
          <w:lang w:eastAsia="en-US"/>
        </w:rPr>
      </w:pPr>
      <w:r w:rsidRPr="0051717F">
        <w:rPr>
          <w:rFonts w:eastAsia="Times New Roman" w:cs="Times New Roman"/>
          <w:sz w:val="24"/>
          <w:szCs w:val="24"/>
          <w:lang w:eastAsia="en-US"/>
        </w:rPr>
        <w:t xml:space="preserve">(2) Ô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thứ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nhất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, ô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thứ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hai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ra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hoãn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ví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dụ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>:</w:t>
      </w:r>
      <w:r w:rsidRPr="0051717F">
        <w:rPr>
          <w:rFonts w:eastAsia="Times New Roman" w:cs="Times New Roman"/>
          <w:sz w:val="24"/>
          <w:szCs w:val="24"/>
          <w:lang w:eastAsia="en-US"/>
        </w:rPr>
        <w:br/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>: 179/2017/QĐST-HC).</w:t>
      </w:r>
    </w:p>
    <w:p w:rsidR="0051717F" w:rsidRPr="0051717F" w:rsidRDefault="0051717F" w:rsidP="0051717F">
      <w:pPr>
        <w:shd w:val="clear" w:color="auto" w:fill="FFFFFF"/>
        <w:spacing w:before="150" w:after="150"/>
        <w:jc w:val="both"/>
        <w:rPr>
          <w:rFonts w:eastAsia="Times New Roman" w:cs="Times New Roman"/>
          <w:sz w:val="24"/>
          <w:szCs w:val="24"/>
          <w:lang w:eastAsia="en-US"/>
        </w:rPr>
      </w:pPr>
      <w:r w:rsidRPr="0051717F">
        <w:rPr>
          <w:rFonts w:eastAsia="Times New Roman" w:cs="Times New Roman"/>
          <w:sz w:val="24"/>
          <w:szCs w:val="24"/>
          <w:lang w:eastAsia="en-US"/>
        </w:rPr>
        <w:t xml:space="preserve">(3)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họ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danh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Thư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ký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>.</w:t>
      </w:r>
    </w:p>
    <w:p w:rsidR="0051717F" w:rsidRPr="0051717F" w:rsidRDefault="0051717F" w:rsidP="0051717F">
      <w:pPr>
        <w:shd w:val="clear" w:color="auto" w:fill="FFFFFF"/>
        <w:spacing w:before="150" w:after="150"/>
        <w:jc w:val="both"/>
        <w:rPr>
          <w:rFonts w:eastAsia="Times New Roman" w:cs="Times New Roman"/>
          <w:sz w:val="24"/>
          <w:szCs w:val="24"/>
          <w:lang w:eastAsia="en-US"/>
        </w:rPr>
      </w:pPr>
      <w:r w:rsidRPr="0051717F">
        <w:rPr>
          <w:rFonts w:eastAsia="Times New Roman" w:cs="Times New Roman"/>
          <w:sz w:val="24"/>
          <w:szCs w:val="24"/>
          <w:lang w:eastAsia="en-US"/>
        </w:rPr>
        <w:t xml:space="preserve">(4)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tương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tự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hướng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dẫn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điểm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(1)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nhưng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thay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chữ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“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”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bằng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“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Viện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kiểm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sát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>”.</w:t>
      </w:r>
    </w:p>
    <w:p w:rsidR="0051717F" w:rsidRPr="0051717F" w:rsidRDefault="0051717F" w:rsidP="0051717F">
      <w:pPr>
        <w:shd w:val="clear" w:color="auto" w:fill="FFFFFF"/>
        <w:spacing w:before="150" w:after="150"/>
        <w:jc w:val="both"/>
        <w:rPr>
          <w:rFonts w:eastAsia="Times New Roman" w:cs="Times New Roman"/>
          <w:sz w:val="24"/>
          <w:szCs w:val="24"/>
          <w:lang w:eastAsia="en-US"/>
        </w:rPr>
      </w:pPr>
      <w:r w:rsidRPr="0051717F">
        <w:rPr>
          <w:rFonts w:eastAsia="Times New Roman" w:cs="Times New Roman"/>
          <w:sz w:val="24"/>
          <w:szCs w:val="24"/>
          <w:lang w:eastAsia="en-US"/>
        </w:rPr>
        <w:t xml:space="preserve">(5)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ký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hiệu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thụ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thụ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ví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dụ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>:</w:t>
      </w:r>
      <w:r w:rsidRPr="0051717F">
        <w:rPr>
          <w:rFonts w:eastAsia="Times New Roman" w:cs="Times New Roman"/>
          <w:sz w:val="24"/>
          <w:szCs w:val="24"/>
          <w:lang w:eastAsia="en-US"/>
        </w:rPr>
        <w:br/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50/2017/TLST-HC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12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6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2017).</w:t>
      </w:r>
    </w:p>
    <w:p w:rsidR="0051717F" w:rsidRPr="0051717F" w:rsidRDefault="0051717F" w:rsidP="0051717F">
      <w:pPr>
        <w:shd w:val="clear" w:color="auto" w:fill="FFFFFF"/>
        <w:spacing w:before="150" w:after="150"/>
        <w:jc w:val="both"/>
        <w:rPr>
          <w:rFonts w:eastAsia="Times New Roman" w:cs="Times New Roman"/>
          <w:sz w:val="24"/>
          <w:szCs w:val="24"/>
          <w:lang w:eastAsia="en-US"/>
        </w:rPr>
      </w:pPr>
      <w:r w:rsidRPr="0051717F">
        <w:rPr>
          <w:rFonts w:eastAsia="Times New Roman" w:cs="Times New Roman"/>
          <w:sz w:val="24"/>
          <w:szCs w:val="24"/>
          <w:lang w:eastAsia="en-US"/>
        </w:rPr>
        <w:t xml:space="preserve">(6)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trích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yếu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ví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dụ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>: “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Về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khiếu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kiện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xử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phạt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trong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lĩnh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vực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tiền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tệ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ngân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hàng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>”).</w:t>
      </w:r>
    </w:p>
    <w:p w:rsidR="0051717F" w:rsidRPr="0051717F" w:rsidRDefault="0051717F" w:rsidP="0051717F">
      <w:pPr>
        <w:shd w:val="clear" w:color="auto" w:fill="FFFFFF"/>
        <w:spacing w:before="150" w:after="150"/>
        <w:jc w:val="both"/>
        <w:rPr>
          <w:rFonts w:eastAsia="Times New Roman" w:cs="Times New Roman"/>
          <w:sz w:val="24"/>
          <w:szCs w:val="24"/>
          <w:lang w:eastAsia="en-US"/>
        </w:rPr>
      </w:pPr>
      <w:r w:rsidRPr="0051717F">
        <w:rPr>
          <w:rFonts w:eastAsia="Times New Roman" w:cs="Times New Roman"/>
          <w:sz w:val="24"/>
          <w:szCs w:val="24"/>
          <w:lang w:eastAsia="en-US"/>
        </w:rPr>
        <w:t xml:space="preserve">(7)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đưa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ra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xét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xử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ví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dụ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>:</w:t>
      </w:r>
      <w:r w:rsidRPr="0051717F">
        <w:rPr>
          <w:rFonts w:eastAsia="Times New Roman" w:cs="Times New Roman"/>
          <w:sz w:val="24"/>
          <w:szCs w:val="24"/>
          <w:lang w:eastAsia="en-US"/>
        </w:rPr>
        <w:br/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59/2017/QĐST-HC).</w:t>
      </w:r>
    </w:p>
    <w:p w:rsidR="0051717F" w:rsidRPr="0051717F" w:rsidRDefault="0051717F" w:rsidP="0051717F">
      <w:pPr>
        <w:shd w:val="clear" w:color="auto" w:fill="FFFFFF"/>
        <w:spacing w:before="150" w:after="150"/>
        <w:jc w:val="both"/>
        <w:rPr>
          <w:rFonts w:eastAsia="Times New Roman" w:cs="Times New Roman"/>
          <w:sz w:val="24"/>
          <w:szCs w:val="24"/>
          <w:lang w:eastAsia="en-US"/>
        </w:rPr>
      </w:pPr>
      <w:r w:rsidRPr="0051717F">
        <w:rPr>
          <w:rFonts w:eastAsia="Times New Roman" w:cs="Times New Roman"/>
          <w:sz w:val="24"/>
          <w:szCs w:val="24"/>
          <w:lang w:eastAsia="en-US"/>
        </w:rPr>
        <w:t xml:space="preserve">(8)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rõ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do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việc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hoãn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thuộc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cụ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thể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nào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quy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tương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ứng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TTHC (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ví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dụ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: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Xét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thấy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khởi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kiện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đã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triệu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tập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lệ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mà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vắng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mặt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lần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thứ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nhất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vì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do tai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nạn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giao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thông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>).</w:t>
      </w:r>
    </w:p>
    <w:p w:rsidR="0051717F" w:rsidRPr="0051717F" w:rsidRDefault="0051717F" w:rsidP="0051717F">
      <w:pPr>
        <w:shd w:val="clear" w:color="auto" w:fill="FFFFFF"/>
        <w:spacing w:before="150" w:after="150"/>
        <w:jc w:val="both"/>
        <w:rPr>
          <w:rFonts w:eastAsia="Times New Roman" w:cs="Times New Roman"/>
          <w:sz w:val="24"/>
          <w:szCs w:val="24"/>
          <w:lang w:eastAsia="en-US"/>
        </w:rPr>
      </w:pPr>
      <w:r w:rsidRPr="0051717F">
        <w:rPr>
          <w:rFonts w:eastAsia="Times New Roman" w:cs="Times New Roman"/>
          <w:sz w:val="24"/>
          <w:szCs w:val="24"/>
          <w:lang w:eastAsia="en-US"/>
        </w:rPr>
        <w:t xml:space="preserve">(9)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Tuỳ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từng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cụ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thể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mà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tương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ứng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TTHC (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ví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dụ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: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khởi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kiện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vắng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mặt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lần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thứ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nhất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quy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khoản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1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157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TTHC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>: “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vào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khoản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1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157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163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TTHC”).</w:t>
      </w:r>
    </w:p>
    <w:p w:rsidR="0051717F" w:rsidRPr="0051717F" w:rsidRDefault="0051717F" w:rsidP="0051717F">
      <w:pPr>
        <w:shd w:val="clear" w:color="auto" w:fill="FFFFFF"/>
        <w:spacing w:before="150" w:after="150"/>
        <w:jc w:val="both"/>
        <w:rPr>
          <w:rFonts w:eastAsia="Times New Roman" w:cs="Times New Roman"/>
          <w:sz w:val="24"/>
          <w:szCs w:val="24"/>
          <w:lang w:eastAsia="en-US"/>
        </w:rPr>
      </w:pPr>
      <w:r w:rsidRPr="0051717F">
        <w:rPr>
          <w:rFonts w:eastAsia="Times New Roman" w:cs="Times New Roman"/>
          <w:sz w:val="24"/>
          <w:szCs w:val="24"/>
          <w:lang w:eastAsia="en-US"/>
        </w:rPr>
        <w:lastRenderedPageBreak/>
        <w:t xml:space="preserve">(10)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rõ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thời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gian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điểm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mở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lại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ví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dụ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: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sẽ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mở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lại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vào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hồi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8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giờ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00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giờ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25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8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2017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trụ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sở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quận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B,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phố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H),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proofErr w:type="gramStart"/>
      <w:r w:rsidRPr="0051717F">
        <w:rPr>
          <w:rFonts w:eastAsia="Times New Roman" w:cs="Times New Roman"/>
          <w:sz w:val="24"/>
          <w:szCs w:val="24"/>
          <w:lang w:eastAsia="en-US"/>
        </w:rPr>
        <w:t>….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phố</w:t>
      </w:r>
      <w:proofErr w:type="spellEnd"/>
      <w:proofErr w:type="gramEnd"/>
      <w:r w:rsidRPr="0051717F">
        <w:rPr>
          <w:rFonts w:eastAsia="Times New Roman" w:cs="Times New Roman"/>
          <w:sz w:val="24"/>
          <w:szCs w:val="24"/>
          <w:lang w:eastAsia="en-US"/>
        </w:rPr>
        <w:t>…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phường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>….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quận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B,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phố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H.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Trong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chưa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ấn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“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Thời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gian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điểm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mở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lại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phiên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xét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xử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sẽ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thông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báo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1717F">
        <w:rPr>
          <w:rFonts w:eastAsia="Times New Roman" w:cs="Times New Roman"/>
          <w:sz w:val="24"/>
          <w:szCs w:val="24"/>
          <w:lang w:eastAsia="en-US"/>
        </w:rPr>
        <w:t>sau</w:t>
      </w:r>
      <w:proofErr w:type="spellEnd"/>
      <w:r w:rsidRPr="0051717F">
        <w:rPr>
          <w:rFonts w:eastAsia="Times New Roman" w:cs="Times New Roman"/>
          <w:sz w:val="24"/>
          <w:szCs w:val="24"/>
          <w:lang w:eastAsia="en-US"/>
        </w:rPr>
        <w:t>”.</w:t>
      </w:r>
    </w:p>
    <w:p w:rsidR="00903ED8" w:rsidRPr="0051717F" w:rsidRDefault="0051717F">
      <w:pPr>
        <w:rPr>
          <w:rFonts w:cs="Times New Roman"/>
          <w:sz w:val="24"/>
          <w:szCs w:val="24"/>
        </w:rPr>
      </w:pPr>
    </w:p>
    <w:sectPr w:rsidR="00903ED8" w:rsidRPr="00517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20E1F"/>
    <w:multiLevelType w:val="multilevel"/>
    <w:tmpl w:val="FE80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D7227D"/>
    <w:multiLevelType w:val="multilevel"/>
    <w:tmpl w:val="958C9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7F"/>
    <w:rsid w:val="000110CA"/>
    <w:rsid w:val="00025170"/>
    <w:rsid w:val="00037227"/>
    <w:rsid w:val="00046454"/>
    <w:rsid w:val="00055A80"/>
    <w:rsid w:val="00062F17"/>
    <w:rsid w:val="00077A25"/>
    <w:rsid w:val="000A35CB"/>
    <w:rsid w:val="000A4A4B"/>
    <w:rsid w:val="000D5196"/>
    <w:rsid w:val="00112177"/>
    <w:rsid w:val="00126520"/>
    <w:rsid w:val="00133D32"/>
    <w:rsid w:val="00134350"/>
    <w:rsid w:val="00156D48"/>
    <w:rsid w:val="00191BF0"/>
    <w:rsid w:val="001D2781"/>
    <w:rsid w:val="001E3DB0"/>
    <w:rsid w:val="00204D37"/>
    <w:rsid w:val="00244AFD"/>
    <w:rsid w:val="00275CB9"/>
    <w:rsid w:val="002D0408"/>
    <w:rsid w:val="0031361F"/>
    <w:rsid w:val="0035559C"/>
    <w:rsid w:val="00356EE8"/>
    <w:rsid w:val="003A0520"/>
    <w:rsid w:val="003A716C"/>
    <w:rsid w:val="003F6E18"/>
    <w:rsid w:val="00407698"/>
    <w:rsid w:val="00410746"/>
    <w:rsid w:val="004329CC"/>
    <w:rsid w:val="00436D69"/>
    <w:rsid w:val="004725BC"/>
    <w:rsid w:val="00472F6D"/>
    <w:rsid w:val="0048415D"/>
    <w:rsid w:val="004C6349"/>
    <w:rsid w:val="004F6563"/>
    <w:rsid w:val="0051717F"/>
    <w:rsid w:val="00553705"/>
    <w:rsid w:val="005B1EC3"/>
    <w:rsid w:val="005B2996"/>
    <w:rsid w:val="005D065A"/>
    <w:rsid w:val="005D2A6B"/>
    <w:rsid w:val="005F7AA0"/>
    <w:rsid w:val="00692615"/>
    <w:rsid w:val="006E20FD"/>
    <w:rsid w:val="00726862"/>
    <w:rsid w:val="00727774"/>
    <w:rsid w:val="007A32E3"/>
    <w:rsid w:val="007B0C6B"/>
    <w:rsid w:val="007C0712"/>
    <w:rsid w:val="007C3024"/>
    <w:rsid w:val="007C4531"/>
    <w:rsid w:val="007D3F67"/>
    <w:rsid w:val="00821DB6"/>
    <w:rsid w:val="0084426C"/>
    <w:rsid w:val="00844706"/>
    <w:rsid w:val="008450D8"/>
    <w:rsid w:val="00876B69"/>
    <w:rsid w:val="00896C86"/>
    <w:rsid w:val="008E527D"/>
    <w:rsid w:val="009002E9"/>
    <w:rsid w:val="00986328"/>
    <w:rsid w:val="0099085E"/>
    <w:rsid w:val="0099348B"/>
    <w:rsid w:val="009C6A9A"/>
    <w:rsid w:val="009E668A"/>
    <w:rsid w:val="009E7F34"/>
    <w:rsid w:val="00A07E13"/>
    <w:rsid w:val="00A3506A"/>
    <w:rsid w:val="00AC2014"/>
    <w:rsid w:val="00AD6271"/>
    <w:rsid w:val="00B1011B"/>
    <w:rsid w:val="00B11B7B"/>
    <w:rsid w:val="00B40A6F"/>
    <w:rsid w:val="00B6056F"/>
    <w:rsid w:val="00B82457"/>
    <w:rsid w:val="00B97D32"/>
    <w:rsid w:val="00BD578C"/>
    <w:rsid w:val="00BE06AC"/>
    <w:rsid w:val="00BE6458"/>
    <w:rsid w:val="00BF7937"/>
    <w:rsid w:val="00C121B4"/>
    <w:rsid w:val="00C1409D"/>
    <w:rsid w:val="00C1690A"/>
    <w:rsid w:val="00C41F35"/>
    <w:rsid w:val="00C64566"/>
    <w:rsid w:val="00C75AC3"/>
    <w:rsid w:val="00CC18CD"/>
    <w:rsid w:val="00CC35FC"/>
    <w:rsid w:val="00CC7D02"/>
    <w:rsid w:val="00CE27BA"/>
    <w:rsid w:val="00CE6946"/>
    <w:rsid w:val="00D1343C"/>
    <w:rsid w:val="00D56002"/>
    <w:rsid w:val="00D74819"/>
    <w:rsid w:val="00DA4835"/>
    <w:rsid w:val="00DB70D4"/>
    <w:rsid w:val="00DF2B6A"/>
    <w:rsid w:val="00DF484B"/>
    <w:rsid w:val="00DF70AA"/>
    <w:rsid w:val="00E04EEB"/>
    <w:rsid w:val="00E26996"/>
    <w:rsid w:val="00E27AB7"/>
    <w:rsid w:val="00E36992"/>
    <w:rsid w:val="00E83674"/>
    <w:rsid w:val="00E84A6A"/>
    <w:rsid w:val="00EE03F5"/>
    <w:rsid w:val="00EF1847"/>
    <w:rsid w:val="00F17B58"/>
    <w:rsid w:val="00F42A6E"/>
    <w:rsid w:val="00F63291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4DA01-7617-4766-86FA-91D4ADFA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5171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51717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1717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171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1</cp:revision>
  <dcterms:created xsi:type="dcterms:W3CDTF">2021-07-29T10:05:00Z</dcterms:created>
  <dcterms:modified xsi:type="dcterms:W3CDTF">2021-07-29T10:06:00Z</dcterms:modified>
</cp:coreProperties>
</file>