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5699"/>
      </w:tblGrid>
      <w:tr w:rsidR="000143E3" w:rsidRPr="000143E3" w:rsidTr="000143E3">
        <w:tc>
          <w:tcPr>
            <w:tcW w:w="3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</w:t>
            </w: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........</w:t>
            </w:r>
            <w:r w:rsidRPr="000143E3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Số:...../...../QĐ-PT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______________________________________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0143E3" w:rsidRPr="000143E3" w:rsidRDefault="000143E3" w:rsidP="000143E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  <w:r w:rsidRPr="000143E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0143E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......</w:t>
            </w:r>
            <w:r w:rsidRPr="000143E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năm…</w:t>
            </w: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</w:t>
            </w:r>
          </w:p>
        </w:tc>
      </w:tr>
    </w:tbl>
    <w:p w:rsidR="000143E3" w:rsidRPr="000143E3" w:rsidRDefault="000143E3" w:rsidP="000143E3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ĐÌNH CHỈ XÉT XỬ PHÚC THẨM VỤ ÁN DÂN SỰ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Với Hội đồng xét xử phúc thẩm gồm có</w:t>
      </w:r>
      <w:r w:rsidRPr="000143E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: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toạ phiên toà: Ông (Bà)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Thẩm phán:                         Ông (Bà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           Ông (Bà)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pacing w:val="-6"/>
          <w:sz w:val="21"/>
          <w:szCs w:val="21"/>
          <w:bdr w:val="none" w:sz="0" w:space="0" w:color="auto" w:frame="1"/>
        </w:rPr>
        <w:t>Sau khi xét xử sơ thẩm, bản án dân sự sơ thẩm số:…/…/…-ST, ngày..... 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tháng…. năm…...... của Tòa án....…. bị kháng cáo, kháng nghị như sau: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left="567"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a. Ngày…. tháng….. năm........., 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left="567"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b. Ngày…. tháng….. năm........., 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XÉT THẤY: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Tại phiên tòa phúc thẩm,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các điều 289 và 295 của Bộ luật tố tụng dân sự,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Đình chỉ xét xử phúc thẩm vụ án dân sự thụ lý số:…/…/TLPT-… ngày… tháng… năm….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 về việc 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 giữa: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Nguyên đơn: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Bị đơn: 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có quyền lợi và nghĩa vụ liên quan (nếu có): 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Bản án dân sự sơ thẩm số: …../…../…- ST ngày …. tháng …. năm…. của Tòa án nhân dân ………………..................................có hiệu lực pháp luật kể từ ngày ra quyết định này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(7)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bscript"/>
        </w:rPr>
        <w:t>.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3.</w:t>
      </w:r>
      <w:r w:rsidRPr="000143E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(8)</w:t>
      </w: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  <w:bdr w:val="none" w:sz="0" w:space="0" w:color="auto" w:frame="1"/>
        </w:rPr>
        <w:t>4.</w:t>
      </w:r>
      <w:r w:rsidRPr="000143E3">
        <w:rPr>
          <w:rFonts w:ascii="Arial" w:eastAsia="Times New Roman" w:hAnsi="Arial" w:cs="Arial"/>
          <w:color w:val="000000"/>
          <w:spacing w:val="-4"/>
          <w:sz w:val="21"/>
          <w:szCs w:val="21"/>
          <w:bdr w:val="none" w:sz="0" w:space="0" w:color="auto" w:frame="1"/>
        </w:rPr>
        <w:t> Quyết định đình chỉ xét xử phúc thẩm vụ án có hiệu lực thi hành án.</w:t>
      </w:r>
    </w:p>
    <w:p w:rsidR="000143E3" w:rsidRPr="000143E3" w:rsidRDefault="000143E3" w:rsidP="000143E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0143E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040"/>
      </w:tblGrid>
      <w:tr w:rsidR="000143E3" w:rsidRPr="000143E3" w:rsidTr="000143E3">
        <w:trPr>
          <w:trHeight w:val="892"/>
        </w:trPr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E3" w:rsidRPr="000143E3" w:rsidRDefault="000143E3" w:rsidP="000143E3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0143E3" w:rsidRPr="000143E3" w:rsidRDefault="000143E3" w:rsidP="000143E3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Ghi theo quy định tại Điều 189 và Điều 315 của Bộ luật tố tụng dân sự;</w:t>
            </w:r>
          </w:p>
          <w:p w:rsidR="000143E3" w:rsidRPr="000143E3" w:rsidRDefault="000143E3" w:rsidP="000143E3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E3" w:rsidRPr="000143E3" w:rsidRDefault="000143E3" w:rsidP="000143E3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XỬ</w:t>
            </w:r>
          </w:p>
          <w:p w:rsidR="000143E3" w:rsidRPr="000143E3" w:rsidRDefault="000143E3" w:rsidP="000143E3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TOÀ</w:t>
            </w:r>
          </w:p>
          <w:p w:rsidR="000143E3" w:rsidRPr="000143E3" w:rsidRDefault="000143E3" w:rsidP="000143E3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:rsidR="000143E3" w:rsidRPr="000143E3" w:rsidRDefault="000143E3" w:rsidP="000143E3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143E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2F514E" w:rsidRDefault="002F514E">
      <w:bookmarkStart w:id="0" w:name="_GoBack"/>
      <w:bookmarkEnd w:id="0"/>
    </w:p>
    <w:sectPr w:rsidR="002F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E3"/>
    <w:rsid w:val="000143E3"/>
    <w:rsid w:val="002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198C7-BFFB-48A4-8420-9CD90F5E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2021-07-14T08:08:00Z</dcterms:created>
  <dcterms:modified xsi:type="dcterms:W3CDTF">2021-07-14T08:09:00Z</dcterms:modified>
</cp:coreProperties>
</file>