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312"/>
        <w:gridCol w:w="6048"/>
      </w:tblGrid>
      <w:tr w:rsidR="00803C0E" w:rsidRPr="00803C0E" w:rsidTr="00803C0E">
        <w:trPr>
          <w:trHeight w:val="1364"/>
        </w:trPr>
        <w:tc>
          <w:tcPr>
            <w:tcW w:w="3282" w:type="dxa"/>
            <w:shd w:val="clear" w:color="auto" w:fill="auto"/>
            <w:tcMar>
              <w:top w:w="0" w:type="dxa"/>
              <w:left w:w="108" w:type="dxa"/>
              <w:bottom w:w="0" w:type="dxa"/>
              <w:right w:w="108" w:type="dxa"/>
            </w:tcMar>
            <w:hideMark/>
          </w:tcPr>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TÒA ÁN NHÂN DÂN</w:t>
            </w:r>
            <w:r w:rsidRPr="00803C0E">
              <w:rPr>
                <w:rFonts w:ascii="Arial" w:eastAsia="Times New Roman" w:hAnsi="Arial" w:cs="Arial"/>
                <w:color w:val="000000"/>
                <w:sz w:val="21"/>
                <w:szCs w:val="21"/>
                <w:bdr w:val="none" w:sz="0" w:space="0" w:color="auto" w:frame="1"/>
              </w:rPr>
              <w:t>........</w:t>
            </w:r>
            <w:r w:rsidRPr="00803C0E">
              <w:rPr>
                <w:rFonts w:ascii="Arial" w:eastAsia="Times New Roman" w:hAnsi="Arial" w:cs="Arial"/>
                <w:color w:val="000000"/>
                <w:sz w:val="14"/>
                <w:szCs w:val="14"/>
                <w:bdr w:val="none" w:sz="0" w:space="0" w:color="auto" w:frame="1"/>
                <w:vertAlign w:val="superscript"/>
              </w:rPr>
              <w:t>(1)</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14"/>
                <w:szCs w:val="14"/>
                <w:bdr w:val="none" w:sz="0" w:space="0" w:color="auto" w:frame="1"/>
                <w:vertAlign w:val="superscript"/>
              </w:rPr>
              <w:t> </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14"/>
                <w:szCs w:val="14"/>
                <w:bdr w:val="none" w:sz="0" w:space="0" w:color="auto" w:frame="1"/>
                <w:vertAlign w:val="superscript"/>
              </w:rPr>
              <w:t>___________</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14"/>
                <w:szCs w:val="14"/>
                <w:bdr w:val="none" w:sz="0" w:space="0" w:color="auto" w:frame="1"/>
                <w:vertAlign w:val="superscript"/>
              </w:rPr>
              <w:t> </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Số:...../...../QĐST-..... </w:t>
            </w:r>
            <w:r w:rsidRPr="00803C0E">
              <w:rPr>
                <w:rFonts w:ascii="Arial" w:eastAsia="Times New Roman" w:hAnsi="Arial" w:cs="Arial"/>
                <w:color w:val="000000"/>
                <w:sz w:val="14"/>
                <w:szCs w:val="14"/>
                <w:bdr w:val="none" w:sz="0" w:space="0" w:color="auto" w:frame="1"/>
                <w:vertAlign w:val="superscript"/>
              </w:rPr>
              <w:t>(2)</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i/>
                <w:iCs/>
                <w:color w:val="000000"/>
                <w:sz w:val="21"/>
                <w:szCs w:val="21"/>
                <w:bdr w:val="none" w:sz="0" w:space="0" w:color="auto" w:frame="1"/>
              </w:rPr>
              <w:t> </w:t>
            </w:r>
          </w:p>
        </w:tc>
        <w:tc>
          <w:tcPr>
            <w:tcW w:w="5992" w:type="dxa"/>
            <w:shd w:val="clear" w:color="auto" w:fill="auto"/>
            <w:tcMar>
              <w:top w:w="0" w:type="dxa"/>
              <w:left w:w="108" w:type="dxa"/>
              <w:bottom w:w="0" w:type="dxa"/>
              <w:right w:w="108" w:type="dxa"/>
            </w:tcMar>
            <w:hideMark/>
          </w:tcPr>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CỘNG HÒA XÃ HỘI CHỦ NGHĨA VIỆT NAM</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Độc lập - Tự do - Hạnh phúc</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14"/>
                <w:szCs w:val="14"/>
                <w:bdr w:val="none" w:sz="0" w:space="0" w:color="auto" w:frame="1"/>
                <w:vertAlign w:val="superscript"/>
              </w:rPr>
              <w:t>_____________________________________</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14"/>
                <w:szCs w:val="14"/>
                <w:bdr w:val="none" w:sz="0" w:space="0" w:color="auto" w:frame="1"/>
                <w:vertAlign w:val="superscript"/>
              </w:rPr>
              <w:t> </w:t>
            </w:r>
          </w:p>
          <w:p w:rsidR="00803C0E" w:rsidRPr="00803C0E" w:rsidRDefault="00803C0E" w:rsidP="00803C0E">
            <w:pPr>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w:t>
            </w:r>
            <w:r w:rsidRPr="00803C0E">
              <w:rPr>
                <w:rFonts w:ascii="Arial" w:eastAsia="Times New Roman" w:hAnsi="Arial" w:cs="Arial"/>
                <w:i/>
                <w:iCs/>
                <w:color w:val="000000"/>
                <w:sz w:val="21"/>
                <w:szCs w:val="21"/>
                <w:bdr w:val="none" w:sz="0" w:space="0" w:color="auto" w:frame="1"/>
              </w:rPr>
              <w:t>, ngày</w:t>
            </w:r>
            <w:r w:rsidRPr="00803C0E">
              <w:rPr>
                <w:rFonts w:ascii="Arial" w:eastAsia="Times New Roman" w:hAnsi="Arial" w:cs="Arial"/>
                <w:color w:val="000000"/>
                <w:sz w:val="21"/>
                <w:szCs w:val="21"/>
                <w:bdr w:val="none" w:sz="0" w:space="0" w:color="auto" w:frame="1"/>
              </w:rPr>
              <w:t>...... </w:t>
            </w:r>
            <w:r w:rsidRPr="00803C0E">
              <w:rPr>
                <w:rFonts w:ascii="Arial" w:eastAsia="Times New Roman" w:hAnsi="Arial" w:cs="Arial"/>
                <w:i/>
                <w:iCs/>
                <w:color w:val="000000"/>
                <w:sz w:val="21"/>
                <w:szCs w:val="21"/>
                <w:bdr w:val="none" w:sz="0" w:space="0" w:color="auto" w:frame="1"/>
              </w:rPr>
              <w:t>tháng</w:t>
            </w:r>
            <w:r w:rsidRPr="00803C0E">
              <w:rPr>
                <w:rFonts w:ascii="Arial" w:eastAsia="Times New Roman" w:hAnsi="Arial" w:cs="Arial"/>
                <w:color w:val="000000"/>
                <w:sz w:val="21"/>
                <w:szCs w:val="21"/>
                <w:bdr w:val="none" w:sz="0" w:space="0" w:color="auto" w:frame="1"/>
              </w:rPr>
              <w:t> ......</w:t>
            </w:r>
            <w:r w:rsidRPr="00803C0E">
              <w:rPr>
                <w:rFonts w:ascii="Arial" w:eastAsia="Times New Roman" w:hAnsi="Arial" w:cs="Arial"/>
                <w:i/>
                <w:iCs/>
                <w:color w:val="000000"/>
                <w:sz w:val="21"/>
                <w:szCs w:val="21"/>
                <w:bdr w:val="none" w:sz="0" w:space="0" w:color="auto" w:frame="1"/>
              </w:rPr>
              <w:t> năm</w:t>
            </w:r>
            <w:r w:rsidRPr="00803C0E">
              <w:rPr>
                <w:rFonts w:ascii="Arial" w:eastAsia="Times New Roman" w:hAnsi="Arial" w:cs="Arial"/>
                <w:color w:val="000000"/>
                <w:sz w:val="21"/>
                <w:szCs w:val="21"/>
                <w:bdr w:val="none" w:sz="0" w:space="0" w:color="auto" w:frame="1"/>
              </w:rPr>
              <w:t>......</w:t>
            </w:r>
          </w:p>
        </w:tc>
      </w:tr>
    </w:tbl>
    <w:p w:rsidR="00803C0E" w:rsidRPr="00803C0E" w:rsidRDefault="00803C0E" w:rsidP="00803C0E">
      <w:pPr>
        <w:shd w:val="clear" w:color="auto" w:fill="FFFFFF"/>
        <w:spacing w:after="0" w:line="240" w:lineRule="auto"/>
        <w:jc w:val="both"/>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 </w:t>
      </w:r>
    </w:p>
    <w:p w:rsidR="00803C0E" w:rsidRPr="00803C0E" w:rsidRDefault="00803C0E" w:rsidP="00803C0E">
      <w:pPr>
        <w:shd w:val="clear" w:color="auto" w:fill="FFFFFF"/>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QUYẾT ĐỊNH</w:t>
      </w:r>
    </w:p>
    <w:p w:rsidR="00803C0E" w:rsidRPr="00803C0E" w:rsidRDefault="00803C0E" w:rsidP="00803C0E">
      <w:pPr>
        <w:shd w:val="clear" w:color="auto" w:fill="FFFFFF"/>
        <w:spacing w:after="0" w:line="240" w:lineRule="auto"/>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CÔNG NHẬN SỰ THỎA THUẬN CỦA CÁC ĐƯƠNG SỰ</w:t>
      </w:r>
    </w:p>
    <w:p w:rsidR="00803C0E" w:rsidRPr="00803C0E" w:rsidRDefault="00803C0E" w:rsidP="00803C0E">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p>
    <w:p w:rsidR="00803C0E" w:rsidRPr="00803C0E" w:rsidRDefault="00803C0E" w:rsidP="00803C0E">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TÒA ÁN NHÂN DÂN………………………………..</w:t>
      </w:r>
    </w:p>
    <w:p w:rsidR="00803C0E" w:rsidRPr="00803C0E" w:rsidRDefault="00803C0E" w:rsidP="00803C0E">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 </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Với Hội đồng xét xử sơ thẩm gồm có:</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Thẩm phán - Chủ tọa phiên toà: Ông (Bà)……………………………..</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Thẩm phán (nếu Hội đồng xét xử gồm có 5 người): Ông (Bà)…………..</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Các Hội thẩm nhân dân:</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1. Ông (Bà).......................................................…….........................</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2. Ông (Bà).............................................……..........……….......................</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3. Ông (Bà)............................................……..........…….............................</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Căn cứ vào các điều 212, 213, 235 và 246 của Bộ luật tố tụng dân sự;</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pacing w:val="-6"/>
          <w:sz w:val="21"/>
          <w:szCs w:val="21"/>
          <w:bdr w:val="none" w:sz="0" w:space="0" w:color="auto" w:frame="1"/>
        </w:rPr>
        <w:t>Căn cứ hồ sơ vụ án dân sự thụ lý số:…/../TLST-....</w:t>
      </w:r>
      <w:r w:rsidRPr="00803C0E">
        <w:rPr>
          <w:rFonts w:ascii="Arial" w:eastAsia="Times New Roman" w:hAnsi="Arial" w:cs="Arial"/>
          <w:color w:val="000000"/>
          <w:spacing w:val="-6"/>
          <w:sz w:val="14"/>
          <w:szCs w:val="14"/>
          <w:bdr w:val="none" w:sz="0" w:space="0" w:color="auto" w:frame="1"/>
          <w:vertAlign w:val="superscript"/>
        </w:rPr>
        <w:t>(3)</w:t>
      </w:r>
      <w:r w:rsidRPr="00803C0E">
        <w:rPr>
          <w:rFonts w:ascii="Arial" w:eastAsia="Times New Roman" w:hAnsi="Arial" w:cs="Arial"/>
          <w:color w:val="000000"/>
          <w:spacing w:val="-6"/>
          <w:sz w:val="21"/>
          <w:szCs w:val="21"/>
          <w:bdr w:val="none" w:sz="0" w:space="0" w:color="auto" w:frame="1"/>
        </w:rPr>
        <w:t> ngày…tháng… năm....</w:t>
      </w:r>
    </w:p>
    <w:p w:rsidR="00803C0E" w:rsidRPr="00803C0E" w:rsidRDefault="00803C0E" w:rsidP="00803C0E">
      <w:pPr>
        <w:shd w:val="clear" w:color="auto" w:fill="FFFFFF"/>
        <w:spacing w:after="0" w:line="240" w:lineRule="auto"/>
        <w:ind w:firstLine="720"/>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XÉT THẤY:</w:t>
      </w:r>
    </w:p>
    <w:p w:rsidR="00803C0E" w:rsidRPr="00803C0E" w:rsidRDefault="00803C0E" w:rsidP="00803C0E">
      <w:pPr>
        <w:shd w:val="clear" w:color="auto" w:fill="FFFFFF"/>
        <w:spacing w:after="0" w:line="252" w:lineRule="atLeast"/>
        <w:ind w:firstLine="720"/>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Tại phiên tòa các đương sự thỏa thuận được với nhau về việc giải quyết vụ án và thỏa thuận của các đương sự là tự nguyện, không vi phạm điều cấm của luật và không trái đạo đức xã hội.</w:t>
      </w:r>
    </w:p>
    <w:p w:rsidR="00803C0E" w:rsidRPr="00803C0E" w:rsidRDefault="00803C0E" w:rsidP="00803C0E">
      <w:pPr>
        <w:shd w:val="clear" w:color="auto" w:fill="FFFFFF"/>
        <w:spacing w:after="0" w:line="252" w:lineRule="atLeast"/>
        <w:ind w:firstLine="567"/>
        <w:jc w:val="center"/>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QUYẾT ĐỊNH:</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r w:rsidRPr="00803C0E">
        <w:rPr>
          <w:rFonts w:ascii="Arial" w:eastAsia="Times New Roman" w:hAnsi="Arial" w:cs="Arial"/>
          <w:b/>
          <w:bCs/>
          <w:color w:val="000000"/>
          <w:sz w:val="21"/>
          <w:szCs w:val="21"/>
          <w:bdr w:val="none" w:sz="0" w:space="0" w:color="auto" w:frame="1"/>
        </w:rPr>
        <w:t>1.</w:t>
      </w:r>
      <w:r w:rsidRPr="00803C0E">
        <w:rPr>
          <w:rFonts w:ascii="Arial" w:eastAsia="Times New Roman" w:hAnsi="Arial" w:cs="Arial"/>
          <w:color w:val="000000"/>
          <w:sz w:val="21"/>
          <w:szCs w:val="21"/>
          <w:bdr w:val="none" w:sz="0" w:space="0" w:color="auto" w:frame="1"/>
        </w:rPr>
        <w:t> Công nhận sự thoả thuận của các đương sự:</w:t>
      </w:r>
      <w:r w:rsidRPr="00803C0E">
        <w:rPr>
          <w:rFonts w:ascii="Arial" w:eastAsia="Times New Roman" w:hAnsi="Arial" w:cs="Arial"/>
          <w:color w:val="000000"/>
          <w:sz w:val="14"/>
          <w:szCs w:val="14"/>
          <w:bdr w:val="none" w:sz="0" w:space="0" w:color="auto" w:frame="1"/>
          <w:vertAlign w:val="superscript"/>
        </w:rPr>
        <w:t>(4)</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r w:rsidRPr="00803C0E">
        <w:rPr>
          <w:rFonts w:ascii="Arial" w:eastAsia="Times New Roman" w:hAnsi="Arial" w:cs="Arial"/>
          <w:b/>
          <w:bCs/>
          <w:color w:val="000000"/>
          <w:sz w:val="21"/>
          <w:szCs w:val="21"/>
          <w:bdr w:val="none" w:sz="0" w:space="0" w:color="auto" w:frame="1"/>
        </w:rPr>
        <w:t>2.</w:t>
      </w:r>
      <w:r w:rsidRPr="00803C0E">
        <w:rPr>
          <w:rFonts w:ascii="Arial" w:eastAsia="Times New Roman" w:hAnsi="Arial" w:cs="Arial"/>
          <w:color w:val="000000"/>
          <w:sz w:val="21"/>
          <w:szCs w:val="21"/>
          <w:bdr w:val="none" w:sz="0" w:space="0" w:color="auto" w:frame="1"/>
        </w:rPr>
        <w:t> Sự thoả thuận của các đương sự cụ thể như sau:</w:t>
      </w:r>
      <w:r w:rsidRPr="00803C0E">
        <w:rPr>
          <w:rFonts w:ascii="Arial" w:eastAsia="Times New Roman" w:hAnsi="Arial" w:cs="Arial"/>
          <w:color w:val="000000"/>
          <w:sz w:val="14"/>
          <w:szCs w:val="14"/>
          <w:bdr w:val="none" w:sz="0" w:space="0" w:color="auto" w:frame="1"/>
          <w:vertAlign w:val="superscript"/>
        </w:rPr>
        <w:t>(5)</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p>
    <w:p w:rsidR="00803C0E" w:rsidRPr="00803C0E" w:rsidRDefault="00803C0E" w:rsidP="00803C0E">
      <w:pPr>
        <w:shd w:val="clear" w:color="auto" w:fill="FFFFFF"/>
        <w:spacing w:after="0" w:line="252" w:lineRule="atLeast"/>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21"/>
          <w:szCs w:val="21"/>
          <w:bdr w:val="none" w:sz="0" w:space="0" w:color="auto" w:frame="1"/>
        </w:rPr>
        <w:t>              </w:t>
      </w:r>
      <w:r w:rsidRPr="00803C0E">
        <w:rPr>
          <w:rFonts w:ascii="Arial" w:eastAsia="Times New Roman" w:hAnsi="Arial" w:cs="Arial"/>
          <w:b/>
          <w:bCs/>
          <w:color w:val="000000"/>
          <w:sz w:val="21"/>
          <w:szCs w:val="21"/>
          <w:bdr w:val="none" w:sz="0" w:space="0" w:color="auto" w:frame="1"/>
        </w:rPr>
        <w:t>3.</w:t>
      </w:r>
      <w:r w:rsidRPr="00803C0E">
        <w:rPr>
          <w:rFonts w:ascii="Arial" w:eastAsia="Times New Roman" w:hAnsi="Arial" w:cs="Arial"/>
          <w:color w:val="000000"/>
          <w:sz w:val="21"/>
          <w:szCs w:val="21"/>
          <w:bdr w:val="none" w:sz="0" w:space="0" w:color="auto" w:frame="1"/>
        </w:rPr>
        <w:t> Quyết định này có hiệu lực pháp luật ngay sau khi được ban hành và không bị kháng cáo, kháng nghị theo thủ tục phúc thẩm.</w:t>
      </w:r>
    </w:p>
    <w:p w:rsidR="00803C0E" w:rsidRPr="00803C0E" w:rsidRDefault="00803C0E" w:rsidP="00803C0E">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803C0E">
        <w:rPr>
          <w:rFonts w:ascii="Arial" w:eastAsia="Times New Roman" w:hAnsi="Arial" w:cs="Arial"/>
          <w:b/>
          <w:bCs/>
          <w:color w:val="000000"/>
          <w:sz w:val="21"/>
          <w:szCs w:val="21"/>
          <w:bdr w:val="none" w:sz="0" w:space="0" w:color="auto" w:frame="1"/>
        </w:rPr>
        <w:t>4.</w:t>
      </w:r>
      <w:r w:rsidRPr="00803C0E">
        <w:rPr>
          <w:rFonts w:ascii="Arial" w:eastAsia="Times New Roman" w:hAnsi="Arial" w:cs="Arial"/>
          <w:color w:val="000000"/>
          <w:sz w:val="21"/>
          <w:szCs w:val="21"/>
          <w:bdr w:val="none" w:sz="0" w:space="0" w:color="auto" w:frame="1"/>
        </w:rPr>
        <w:t> Quyết định này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rsidR="00803C0E" w:rsidRPr="00803C0E" w:rsidRDefault="00803C0E" w:rsidP="00803C0E">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14"/>
          <w:szCs w:val="14"/>
          <w:bdr w:val="none" w:sz="0" w:space="0" w:color="auto" w:frame="1"/>
          <w:vertAlign w:val="superscript"/>
        </w:rPr>
        <w:t>(6)</w:t>
      </w:r>
    </w:p>
    <w:p w:rsidR="00803C0E" w:rsidRPr="00803C0E" w:rsidRDefault="00803C0E" w:rsidP="00803C0E">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3C0E">
        <w:rPr>
          <w:rFonts w:ascii="Arial" w:eastAsia="Times New Roman" w:hAnsi="Arial" w:cs="Arial"/>
          <w:color w:val="000000"/>
          <w:sz w:val="14"/>
          <w:szCs w:val="14"/>
          <w:bdr w:val="none" w:sz="0" w:space="0" w:color="auto" w:frame="1"/>
          <w:vertAlign w:val="superscript"/>
        </w:rPr>
        <w:t> </w:t>
      </w:r>
    </w:p>
    <w:p w:rsidR="002F514E" w:rsidRDefault="002F514E">
      <w:bookmarkStart w:id="0" w:name="_GoBack"/>
      <w:bookmarkEnd w:id="0"/>
    </w:p>
    <w:sectPr w:rsidR="002F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0E"/>
    <w:rsid w:val="002F514E"/>
    <w:rsid w:val="0080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3C29E-06CC-4749-BF4D-2BD097C8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C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2021-07-14T08:34:00Z</dcterms:created>
  <dcterms:modified xsi:type="dcterms:W3CDTF">2021-07-14T08:35:00Z</dcterms:modified>
</cp:coreProperties>
</file>